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EE" w:rsidRPr="00D80AEE" w:rsidRDefault="00D80AEE" w:rsidP="00D80AEE">
      <w:pPr>
        <w:ind w:left="-90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80AEE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     </w:t>
      </w:r>
      <w:r w:rsidRPr="00D80AEE">
        <w:rPr>
          <w:rFonts w:ascii="Times New Roman" w:eastAsia="Calibri" w:hAnsi="Times New Roman" w:cs="Times New Roman"/>
          <w:b/>
          <w:kern w:val="2"/>
          <w:sz w:val="28"/>
          <w:szCs w:val="28"/>
        </w:rPr>
        <w:t>АДМИНИСТРАЦИЯ АНАСТАСЬЕВСКОГО СЕЛЬСКОГО ПОСЕЛЕНИЯ</w:t>
      </w:r>
    </w:p>
    <w:p w:rsidR="00D80AEE" w:rsidRPr="00D80AEE" w:rsidRDefault="00D80AEE" w:rsidP="00D80AEE">
      <w:pPr>
        <w:ind w:left="-90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b/>
          <w:kern w:val="2"/>
          <w:sz w:val="28"/>
          <w:szCs w:val="28"/>
        </w:rPr>
        <w:t xml:space="preserve">        ШЕГАРСКОГО РАЙОНА ТОМСКОЙ ОБЛАСТИ</w:t>
      </w:r>
    </w:p>
    <w:p w:rsidR="00D80AEE" w:rsidRPr="00D80AEE" w:rsidRDefault="00D80AEE" w:rsidP="00D80AEE">
      <w:pPr>
        <w:rPr>
          <w:rFonts w:ascii="Times New Roman" w:eastAsia="Calibri" w:hAnsi="Times New Roman" w:cs="Times New Roman"/>
          <w:kern w:val="2"/>
        </w:rPr>
      </w:pPr>
    </w:p>
    <w:p w:rsidR="00D80AEE" w:rsidRPr="00D80AEE" w:rsidRDefault="00D80AEE" w:rsidP="00D80A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0A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80AEE" w:rsidRPr="00D80AEE" w:rsidRDefault="00D80AEE" w:rsidP="00D80AEE">
      <w:pPr>
        <w:tabs>
          <w:tab w:val="right" w:pos="10065"/>
        </w:tabs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12.11.2024</w:t>
      </w:r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D80AEE" w:rsidRPr="00D80AEE" w:rsidRDefault="00D80AEE" w:rsidP="00D8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Анастасьевка</w:t>
      </w:r>
      <w:proofErr w:type="spellEnd"/>
    </w:p>
    <w:p w:rsidR="00D80AEE" w:rsidRPr="00D80AEE" w:rsidRDefault="00D80AEE" w:rsidP="00D80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AEE" w:rsidRPr="00D80AEE" w:rsidRDefault="00D80AEE" w:rsidP="00D80AEE">
      <w:pPr>
        <w:tabs>
          <w:tab w:val="left" w:pos="5103"/>
        </w:tabs>
        <w:ind w:right="481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 проведении общественных обсуждений по проекту решения Совета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«О внесении изменений в </w:t>
      </w:r>
      <w:bookmarkStart w:id="0" w:name="_GoBack"/>
      <w:bookmarkEnd w:id="0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Правила землепользования и застройки  муниципального образования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поселение», </w:t>
      </w:r>
      <w:bookmarkStart w:id="1" w:name="_Hlk144828363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утвержденные </w:t>
      </w:r>
      <w:bookmarkStart w:id="2" w:name="_Hlk144829115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решениями Совета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</w:t>
      </w:r>
      <w:bookmarkEnd w:id="1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от 26.12.2013 № 50  </w:t>
      </w:r>
      <w:bookmarkEnd w:id="2"/>
      <w:r w:rsidRPr="00D80AE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«Об утверждении Правил землепользования и застройки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Шегарского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района Томской области».</w:t>
      </w:r>
    </w:p>
    <w:p w:rsidR="00D80AEE" w:rsidRPr="00D80AEE" w:rsidRDefault="00D80AEE" w:rsidP="00D80AEE">
      <w:pPr>
        <w:ind w:firstLine="708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Руководствуясь статьями 5.1, 25, 31, 32,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поселение», принятым решением Совета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от 2015 №100,</w:t>
      </w:r>
    </w:p>
    <w:p w:rsidR="00D80AEE" w:rsidRPr="00D80AEE" w:rsidRDefault="00D80AEE" w:rsidP="00D80AEE">
      <w:pPr>
        <w:ind w:firstLine="709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b/>
          <w:kern w:val="2"/>
          <w:sz w:val="28"/>
          <w:szCs w:val="28"/>
        </w:rPr>
        <w:t>ПОСТАНОВЛЯЮ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:</w:t>
      </w:r>
    </w:p>
    <w:p w:rsidR="00445C44" w:rsidRPr="00445C44" w:rsidRDefault="00D80AEE" w:rsidP="00445C4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  1.</w:t>
      </w:r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1.</w:t>
      </w:r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Провести общественные обсуждения по проекту решения Совета </w:t>
      </w:r>
      <w:proofErr w:type="spellStart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сельского поселения  </w:t>
      </w:r>
      <w:bookmarkStart w:id="3" w:name="_Hlk144828047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О внесении изменений и дополнений в Генеральный план, утверждённый решением Совета </w:t>
      </w:r>
      <w:proofErr w:type="spellStart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сельского поселения от 2</w:t>
      </w:r>
      <w:r w:rsidR="003D5452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6</w:t>
      </w:r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.12.2013 № 50 «Об утверждении Правил землепользования и застройки Муниципального образования «</w:t>
      </w:r>
      <w:proofErr w:type="spellStart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сельское поселение» </w:t>
      </w:r>
      <w:proofErr w:type="spellStart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Шегарского</w:t>
      </w:r>
      <w:proofErr w:type="spellEnd"/>
      <w:r w:rsidRPr="00D80AEE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 района Томской области», </w:t>
      </w:r>
      <w:bookmarkEnd w:id="3"/>
      <w:r w:rsidR="00445C44" w:rsidRPr="00445C44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>в части внесения изменений в текстовые материалы Правил землепользования и застройки с целью упорядочения количества территориальных зон, имеющихся в Градостроительных регламентах  Правил землепользования и застройки, с количеством территориальных зон фактически присутствующих на местности, и следовательно на графических материалах.</w:t>
      </w:r>
    </w:p>
    <w:p w:rsidR="00D80AEE" w:rsidRPr="00D80AEE" w:rsidRDefault="00D80AEE" w:rsidP="00445C44">
      <w:pPr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2. Установить, что общественные обсуждения по проекту проводятся во всех населенных пунктах муниципального образования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поселение»: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с.Анастасьевка</w:t>
      </w:r>
      <w:proofErr w:type="spellEnd"/>
      <w:proofErr w:type="gram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с.Маркелово</w:t>
      </w:r>
      <w:proofErr w:type="spellEnd"/>
      <w:proofErr w:type="gram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bookmarkStart w:id="4" w:name="_Hlk139626064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с. </w:t>
      </w:r>
      <w:bookmarkEnd w:id="4"/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Вороновк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д. Николаевка, д.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Татьяновка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д.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Тызырачево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с.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Гынгазово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д. Кузнецово, </w:t>
      </w:r>
    </w:p>
    <w:p w:rsidR="00D80AEE" w:rsidRPr="00D80AEE" w:rsidRDefault="00D80AEE" w:rsidP="00D80A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3. Определить: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1) дату размещения проекта и информационных материалов к нему на сайте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 (https://anastas-tomsk.ru/) (далее – официальный сайт) и дату открытия экспозиции проекта –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15.11.2024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срок проведения экспозиции проекта – с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15.11.2024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15.12.2024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включительно;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3) место проведения экспозиции на информационном стенде: в здании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по адресу: Томская область,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Шегарский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район, с.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Анастасьевка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, пер. Школьный, д.2.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4) срок для подготовки и оформления протокола общественных обсуждений по проекту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– </w:t>
      </w:r>
      <w:r w:rsidR="00445C44">
        <w:rPr>
          <w:rFonts w:ascii="Times New Roman" w:eastAsia="Calibri" w:hAnsi="Times New Roman" w:cs="Times New Roman"/>
          <w:kern w:val="2"/>
          <w:sz w:val="28"/>
          <w:szCs w:val="28"/>
        </w:rPr>
        <w:t>16.12.2024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4. Наделить Администрацию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5. Уполномочить: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Главу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Дудинову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Галину Николаевну на исполнение обязанностей председательствующего на общественных обсуждениях по проекту;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2) на исполнение обязанностей секретаря общественных обсуждений по проекту.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6. Ведущему специалисту администратору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Маркеловской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территории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Труханенко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Юлию Евгеньевну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1) обеспечить опубликование в официальном печатном изда</w:t>
      </w:r>
      <w:r w:rsidR="00445C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нии «Информационный бюллетень» 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Муниципального образования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поселение»,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D80AEE" w:rsidRPr="00D80AEE" w:rsidRDefault="00D80AEE" w:rsidP="00D80AEE">
      <w:pPr>
        <w:spacing w:after="0" w:line="31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2) 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Анастасьевского</w:t>
      </w:r>
      <w:proofErr w:type="spellEnd"/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</w:t>
      </w:r>
      <w:r w:rsidRPr="00D80AEE">
        <w:rPr>
          <w:rFonts w:ascii="Times New Roman" w:eastAsia="Times New Roman" w:hAnsi="Times New Roman" w:cs="Times New Roman"/>
          <w:sz w:val="24"/>
          <w:szCs w:val="20"/>
          <w:lang w:eastAsia="x-none"/>
        </w:rPr>
        <w:t>;</w:t>
      </w:r>
    </w:p>
    <w:p w:rsidR="00D80AEE" w:rsidRPr="00D80AEE" w:rsidRDefault="00D80AEE" w:rsidP="00D80AEE">
      <w:pPr>
        <w:spacing w:after="0" w:line="319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3) в течение 7 календарных дней со дня принятия настоящего постановления разместить оповещение о начале общественных обсуждений по проекту на информационных стендах, оборудованных в населенных пунктах муниципального образования «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Анастасьевское</w:t>
      </w:r>
      <w:proofErr w:type="spellEnd"/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поселение»;</w:t>
      </w:r>
      <w:r w:rsidRPr="00D80AEE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специально отведенных местах, определенных решением Совета 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x-none"/>
        </w:rPr>
        <w:t>Анастасьевского</w:t>
      </w:r>
      <w:proofErr w:type="spellEnd"/>
      <w:r w:rsidRPr="00D80AE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поселения, а именно:</w:t>
      </w:r>
    </w:p>
    <w:p w:rsidR="00D80AEE" w:rsidRPr="00D80AEE" w:rsidRDefault="00D80AEE" w:rsidP="00D80AEE">
      <w:pPr>
        <w:widowControl w:val="0"/>
        <w:numPr>
          <w:ilvl w:val="0"/>
          <w:numId w:val="3"/>
        </w:numPr>
        <w:tabs>
          <w:tab w:val="left" w:pos="1025"/>
        </w:tabs>
        <w:autoSpaceDE w:val="0"/>
        <w:autoSpaceDN w:val="0"/>
        <w:spacing w:after="0" w:line="242" w:lineRule="auto"/>
        <w:ind w:right="247" w:firstLine="706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с.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Анастасьевка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пер. Школьный, д. 2 в помещении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поселения;</w:t>
      </w:r>
    </w:p>
    <w:p w:rsidR="00D80AEE" w:rsidRPr="00D80AEE" w:rsidRDefault="00D80AEE" w:rsidP="00D80A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4) разместить проект и информационные материалы к нему на официальном сайте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в установленную настоящим постановлением дату;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7. Ведущему специалисту администратору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Маркеловской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территории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Труханенко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Юлию Евгеньевну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(через виртуальную приёмную организатора общественных обсуждений), в письменной форме, поступивших в Администрацию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по адресу: 636149, Томская область,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Шегарский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район,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с.Анастасьевка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пер. Школьный д. 2, в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период с 15.11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.20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24 по 15.12.2024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, включительно;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в срок до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25.12.2024</w:t>
      </w: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включительно подготовить, разместить на официальном сайте Администрации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 и опубликовать в официальном печатном издании «Информационный бюллетень» Муниципального образование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 заключение о результатах общественных обсуждений по проекту.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8. Ведущему специалисту администратору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Маркеловской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территории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Труханенко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Юлию Евгеньевну 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Анастасьевского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сельского поселения разместить настоящее постановление на сайте Администрации в информационно-телекоммуникационной сети «Интернет» и опубликовать в официальном печатном издании «Информационный </w:t>
      </w:r>
      <w:proofErr w:type="gram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бюллетень»  Муниципального</w:t>
      </w:r>
      <w:proofErr w:type="gram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образования «</w:t>
      </w:r>
      <w:proofErr w:type="spellStart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Анастасьевское</w:t>
      </w:r>
      <w:proofErr w:type="spellEnd"/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сельское поселение».</w:t>
      </w:r>
    </w:p>
    <w:p w:rsidR="00D80AEE" w:rsidRPr="00D80AEE" w:rsidRDefault="00D80AEE" w:rsidP="00D80AEE">
      <w:pPr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80AEE">
        <w:rPr>
          <w:rFonts w:ascii="Times New Roman" w:eastAsia="Calibri" w:hAnsi="Times New Roman" w:cs="Times New Roman"/>
          <w:kern w:val="2"/>
          <w:sz w:val="28"/>
          <w:szCs w:val="28"/>
        </w:rPr>
        <w:t>9. Контроль за исполнением настоящего постановления возложить оставляю за собой.</w:t>
      </w:r>
    </w:p>
    <w:p w:rsidR="00D80AEE" w:rsidRPr="00D80AEE" w:rsidRDefault="00D80AEE" w:rsidP="00D80AEE">
      <w:pPr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</w:p>
    <w:p w:rsidR="00D80AEE" w:rsidRPr="00D80AEE" w:rsidRDefault="00D80AEE" w:rsidP="00D80AEE">
      <w:pPr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</w:pPr>
    </w:p>
    <w:p w:rsidR="00D80AEE" w:rsidRPr="00D80AEE" w:rsidRDefault="00D80AEE" w:rsidP="00D80AEE">
      <w:pPr>
        <w:tabs>
          <w:tab w:val="left" w:pos="7938"/>
        </w:tabs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Г. Н. </w:t>
      </w:r>
      <w:proofErr w:type="spellStart"/>
      <w:r w:rsidRPr="00D80AE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</w:p>
    <w:p w:rsidR="00D80AEE" w:rsidRP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445C44" w:rsidRDefault="00445C44" w:rsidP="00D80AEE">
      <w:pPr>
        <w:rPr>
          <w:rFonts w:ascii="Calibri" w:eastAsia="Calibri" w:hAnsi="Calibri" w:cs="Times New Roman"/>
          <w:kern w:val="2"/>
        </w:rPr>
      </w:pPr>
    </w:p>
    <w:p w:rsidR="00445C44" w:rsidRDefault="00445C44" w:rsidP="00D80AEE">
      <w:pPr>
        <w:rPr>
          <w:rFonts w:ascii="Calibri" w:eastAsia="Calibri" w:hAnsi="Calibri" w:cs="Times New Roman"/>
          <w:kern w:val="2"/>
        </w:rPr>
      </w:pPr>
    </w:p>
    <w:p w:rsidR="00445C44" w:rsidRDefault="00445C44" w:rsidP="00D80AEE">
      <w:pPr>
        <w:rPr>
          <w:rFonts w:ascii="Calibri" w:eastAsia="Calibri" w:hAnsi="Calibri" w:cs="Times New Roman"/>
          <w:kern w:val="2"/>
        </w:rPr>
      </w:pPr>
    </w:p>
    <w:p w:rsidR="00445C44" w:rsidRDefault="00445C44" w:rsidP="00D80AEE">
      <w:pPr>
        <w:rPr>
          <w:rFonts w:ascii="Calibri" w:eastAsia="Calibri" w:hAnsi="Calibri" w:cs="Times New Roman"/>
          <w:kern w:val="2"/>
        </w:rPr>
      </w:pPr>
    </w:p>
    <w:p w:rsidR="00D80AEE" w:rsidRP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Pr="00D80AEE" w:rsidRDefault="00D80AEE" w:rsidP="00D80AEE">
      <w:pPr>
        <w:rPr>
          <w:rFonts w:ascii="Calibri" w:eastAsia="Calibri" w:hAnsi="Calibri" w:cs="Times New Roman"/>
          <w:kern w:val="2"/>
        </w:rPr>
      </w:pPr>
    </w:p>
    <w:p w:rsidR="00D80AEE" w:rsidRPr="00D80AEE" w:rsidRDefault="00D80AEE" w:rsidP="00D80AEE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proofErr w:type="spellStart"/>
      <w:r w:rsidRPr="00D80A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D8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80AEE" w:rsidRPr="00D80AEE" w:rsidRDefault="00D80AEE" w:rsidP="00D80AEE">
      <w:pPr>
        <w:spacing w:before="100" w:beforeAutospacing="1" w:after="100" w:afterAutospacing="1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0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12.11.2024 №45</w:t>
      </w:r>
      <w:r w:rsidRPr="00D80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Проект</w:t>
      </w:r>
    </w:p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0AEE" w:rsidRDefault="00D80AEE" w:rsidP="00D80AEE">
      <w:pPr>
        <w:autoSpaceDE w:val="0"/>
        <w:autoSpaceDN w:val="0"/>
        <w:adjustRightInd w:val="0"/>
        <w:spacing w:after="0" w:line="259" w:lineRule="atLeast"/>
        <w:rPr>
          <w:rFonts w:ascii="Times New Roman CYR" w:hAnsi="Times New Roman CYR" w:cs="Times New Roman CYR"/>
          <w:sz w:val="28"/>
          <w:szCs w:val="28"/>
        </w:rPr>
      </w:pPr>
      <w:r w:rsidRPr="00836C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 CYR" w:hAnsi="Times New Roman CYR" w:cs="Times New Roman CYR"/>
          <w:sz w:val="28"/>
          <w:szCs w:val="28"/>
        </w:rPr>
        <w:t>СОВЕТ АНАСТАСЬЕВСКОГО СЕЛЬСКОГО ПОСЕЛЕНИЯ</w:t>
      </w:r>
    </w:p>
    <w:p w:rsidR="00D80AEE" w:rsidRDefault="00D80AEE" w:rsidP="00D80AEE">
      <w:pPr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ШЕГАРСКИЙ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РАЙОН  ТОМСКАЯ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ОБЛАСТЬ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0AEE" w:rsidRDefault="00D80AEE" w:rsidP="00D80AEE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4"/>
          <w:szCs w:val="24"/>
        </w:rPr>
      </w:pPr>
      <w:r w:rsidRPr="00D80AEE">
        <w:rPr>
          <w:rFonts w:ascii="Times New Roman" w:hAnsi="Times New Roman" w:cs="Times New Roman"/>
          <w:sz w:val="24"/>
          <w:szCs w:val="24"/>
        </w:rPr>
        <w:t xml:space="preserve">            .2024 </w:t>
      </w:r>
      <w:r>
        <w:rPr>
          <w:rFonts w:ascii="Times New Roman CYR" w:hAnsi="Times New Roman CYR" w:cs="Times New Roman CYR"/>
          <w:sz w:val="24"/>
          <w:szCs w:val="24"/>
        </w:rPr>
        <w:t xml:space="preserve">г.                                                                                                                  №                                            </w:t>
      </w:r>
    </w:p>
    <w:p w:rsidR="00D80AEE" w:rsidRDefault="00D80AEE" w:rsidP="00D80AEE">
      <w:pPr>
        <w:tabs>
          <w:tab w:val="left" w:pos="4593"/>
        </w:tabs>
        <w:autoSpaceDE w:val="0"/>
        <w:autoSpaceDN w:val="0"/>
        <w:adjustRightInd w:val="0"/>
        <w:spacing w:line="259" w:lineRule="atLeast"/>
        <w:ind w:firstLine="709"/>
        <w:jc w:val="center"/>
        <w:rPr>
          <w:rFonts w:ascii="Times New Roman CYR" w:hAnsi="Times New Roman CYR" w:cs="Times New Roman CYR"/>
          <w:cap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aps/>
          <w:color w:val="000000"/>
          <w:sz w:val="24"/>
          <w:szCs w:val="24"/>
        </w:rPr>
        <w:t xml:space="preserve">С.АНАСТАСЬЕВКА 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left="540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b/>
          <w:bCs/>
          <w:color w:val="000000"/>
          <w:lang w:val="en-US"/>
        </w:rPr>
        <w:tab/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D80AEE" w:rsidRPr="00836C46" w:rsidTr="00397A0D">
        <w:trPr>
          <w:trHeight w:val="6990"/>
        </w:trPr>
        <w:tc>
          <w:tcPr>
            <w:tcW w:w="10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04"/>
              <w:gridCol w:w="5069"/>
            </w:tblGrid>
            <w:tr w:rsidR="00D80AEE" w:rsidRPr="00836C46" w:rsidTr="00397A0D">
              <w:trPr>
                <w:trHeight w:val="6990"/>
              </w:trPr>
              <w:tc>
                <w:tcPr>
                  <w:tcW w:w="530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80AEE" w:rsidRDefault="00D80AEE" w:rsidP="00397A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 внесении изменений и дополнений 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в  Правила</w:t>
                  </w:r>
                  <w:proofErr w:type="gram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землепользования и застройки, утверждённые решением Совета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Анастасьевского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сельского поселения от 26.12.2013 № 50 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Об утверждении Правил землепользования и застройки Муниципального образования 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Анастасьевское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сельское поселение</w:t>
                  </w: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proofErr w:type="spellStart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Шегарскогорайона</w:t>
                  </w:r>
                  <w:proofErr w:type="spellEnd"/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 xml:space="preserve"> Томской области</w:t>
                  </w:r>
                </w:p>
                <w:p w:rsidR="00D80AEE" w:rsidRPr="00836C46" w:rsidRDefault="00D80AEE" w:rsidP="00397A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Calibri" w:hAnsi="Calibri" w:cs="Calibri"/>
                    </w:rPr>
                  </w:pPr>
                  <w:r w:rsidRPr="00836C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06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D80AEE" w:rsidRPr="00836C46" w:rsidRDefault="00D80AEE" w:rsidP="00397A0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D80AEE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соответствии с ст.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статьями 24, 31, 32,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33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Градостроительного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кодекса Российской Федерации, Федеральным Законом № 131-ФЗ от 06.октября 2003 года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Уставом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сельское 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учитывая заключение о результатах общественных обсуждений</w:t>
            </w:r>
          </w:p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сельского поселения решил:</w:t>
            </w:r>
          </w:p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Рассмотрев представленные проекты по внесению изменений в Правила землепользования и застройки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внести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следующие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изменения и дополнения, и утвердить  Правила землепользования и застройки муниципального образования 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сельское поселение</w:t>
            </w: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Утвердить изменения в текстовые материалы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Правил землепользования и застройки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согласно приложению.</w:t>
            </w:r>
          </w:p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Calibri" w:hAnsi="Calibri" w:cs="Calibri"/>
              </w:rPr>
            </w:pPr>
            <w:r w:rsidRPr="00836C4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836C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Утвердить графические материалы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Правил землепользования и застройки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Анастасьевского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D80AEE" w:rsidRDefault="00D80AEE" w:rsidP="00D80AEE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lastRenderedPageBreak/>
        <w:t xml:space="preserve">           2</w:t>
      </w:r>
      <w:r w:rsidRPr="00836C46">
        <w:rPr>
          <w:rFonts w:ascii="Calibri" w:hAnsi="Calibri" w:cs="Calibri"/>
          <w:b/>
          <w:bCs/>
        </w:rPr>
        <w:t>.</w:t>
      </w:r>
      <w:r w:rsidRPr="00836C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Разместить изменения в 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r>
        <w:rPr>
          <w:rFonts w:ascii="Calibri" w:hAnsi="Calibri" w:cs="Calibri"/>
        </w:rPr>
        <w:t xml:space="preserve"> сельское поселение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в федеральной государственной информационной системе территориального планирования в сети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Интернет</w:t>
      </w:r>
      <w:r w:rsidRPr="00836C46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 xml:space="preserve">по адресу: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http://fgis.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836C46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/"</w:t>
        </w:r>
        <w:r>
          <w:rPr>
            <w:rFonts w:ascii="Calibri" w:hAnsi="Calibri" w:cs="Calibri"/>
            <w:color w:val="0000FF"/>
            <w:u w:val="single"/>
            <w:lang w:val="en-US"/>
          </w:rPr>
          <w:t>economy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D80AEE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/"</w:t>
        </w:r>
        <w:r w:rsidRPr="00D80AEE">
          <w:rPr>
            <w:rFonts w:ascii="Calibri" w:hAnsi="Calibri" w:cs="Calibri"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D80AEE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D80AEE">
          <w:rPr>
            <w:rFonts w:ascii="Calibri" w:hAnsi="Calibri" w:cs="Calibri"/>
            <w:vanish/>
            <w:color w:val="0000FF"/>
            <w:u w:val="single"/>
          </w:rPr>
          <w:t>/"</w:t>
        </w:r>
        <w:r>
          <w:rPr>
            <w:rFonts w:ascii="Calibri" w:hAnsi="Calibri" w:cs="Calibri"/>
            <w:color w:val="0000FF"/>
            <w:u w:val="single"/>
            <w:lang w:val="en-US"/>
          </w:rPr>
          <w:t>gov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HYPERLINK</w:t>
        </w:r>
        <w:r w:rsidRPr="00836C46">
          <w:rPr>
            <w:rFonts w:ascii="Calibri" w:hAnsi="Calibri" w:cs="Calibri"/>
            <w:vanish/>
            <w:color w:val="0000FF"/>
            <w:u w:val="single"/>
          </w:rPr>
          <w:t xml:space="preserve"> "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http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://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fgis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economy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gov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.</w:t>
        </w:r>
        <w:r>
          <w:rPr>
            <w:rFonts w:ascii="Calibri" w:hAnsi="Calibri" w:cs="Calibri"/>
            <w:vanish/>
            <w:color w:val="0000FF"/>
            <w:u w:val="single"/>
            <w:lang w:val="en-US"/>
          </w:rPr>
          <w:t>ru</w:t>
        </w:r>
        <w:r w:rsidRPr="00836C46">
          <w:rPr>
            <w:rFonts w:ascii="Calibri" w:hAnsi="Calibri" w:cs="Calibri"/>
            <w:vanish/>
            <w:color w:val="0000FF"/>
            <w:u w:val="single"/>
          </w:rPr>
          <w:t>/"</w:t>
        </w:r>
        <w:r w:rsidRPr="00836C46">
          <w:rPr>
            <w:rFonts w:ascii="Calibri" w:hAnsi="Calibri" w:cs="Calibri"/>
            <w:color w:val="0000FF"/>
            <w:u w:val="single"/>
          </w:rPr>
          <w:t>.</w:t>
        </w:r>
        <w:proofErr w:type="spellStart"/>
        <w:r>
          <w:rPr>
            <w:rFonts w:ascii="Calibri" w:hAnsi="Calibri" w:cs="Calibri"/>
            <w:color w:val="0000FF"/>
            <w:u w:val="single"/>
            <w:lang w:val="en-US"/>
          </w:rPr>
          <w:t>ru</w:t>
        </w:r>
        <w:proofErr w:type="spellEnd"/>
      </w:hyperlink>
      <w:r>
        <w:rPr>
          <w:rFonts w:ascii="Calibri" w:hAnsi="Calibri" w:cs="Calibri"/>
        </w:rPr>
        <w:t>.</w:t>
      </w:r>
    </w:p>
    <w:p w:rsidR="00D80AEE" w:rsidRPr="00836C46" w:rsidRDefault="00D80AEE" w:rsidP="00D80AEE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3. Обнародовать настоящее решение в установленном Уставом </w:t>
      </w:r>
      <w:proofErr w:type="spellStart"/>
      <w:r>
        <w:rPr>
          <w:rFonts w:ascii="Calibri" w:hAnsi="Calibri" w:cs="Calibri"/>
        </w:rPr>
        <w:t>Анастасьевского</w:t>
      </w:r>
      <w:proofErr w:type="spellEnd"/>
      <w:r>
        <w:rPr>
          <w:rFonts w:ascii="Calibri" w:hAnsi="Calibri" w:cs="Calibri"/>
        </w:rPr>
        <w:t xml:space="preserve"> сельского поселения порядке и разместить на официальном сайте Администрации </w:t>
      </w:r>
      <w:proofErr w:type="spellStart"/>
      <w:r>
        <w:rPr>
          <w:rFonts w:ascii="Calibri" w:hAnsi="Calibri" w:cs="Calibri"/>
        </w:rPr>
        <w:t>Анастасьевского</w:t>
      </w:r>
      <w:proofErr w:type="spellEnd"/>
      <w:r>
        <w:rPr>
          <w:rFonts w:ascii="Calibri" w:hAnsi="Calibri" w:cs="Calibri"/>
        </w:rPr>
        <w:t xml:space="preserve"> сельского поселения в сети </w:t>
      </w:r>
      <w:r w:rsidRPr="00836C46">
        <w:rPr>
          <w:rFonts w:ascii="Calibri" w:hAnsi="Calibri" w:cs="Calibri"/>
        </w:rPr>
        <w:t>«</w:t>
      </w:r>
      <w:r>
        <w:rPr>
          <w:rFonts w:ascii="Calibri" w:hAnsi="Calibri" w:cs="Calibri"/>
        </w:rPr>
        <w:t>Интернет</w:t>
      </w:r>
      <w:r w:rsidRPr="00836C46">
        <w:rPr>
          <w:rFonts w:ascii="Calibri" w:hAnsi="Calibri" w:cs="Calibri"/>
        </w:rPr>
        <w:t>» (</w:t>
      </w:r>
      <w:hyperlink r:id="rId7" w:history="1">
        <w:r>
          <w:rPr>
            <w:rFonts w:ascii="Calibri" w:hAnsi="Calibri" w:cs="Calibri"/>
            <w:color w:val="0000FF"/>
            <w:u w:val="single"/>
            <w:lang w:val="en-US"/>
          </w:rPr>
          <w:t>http</w:t>
        </w:r>
      </w:hyperlink>
      <w:r w:rsidRPr="00836C46">
        <w:rPr>
          <w:rFonts w:ascii="Calibri" w:hAnsi="Calibri" w:cs="Calibri"/>
        </w:rPr>
        <w:t xml:space="preserve">:// </w:t>
      </w:r>
      <w:proofErr w:type="spellStart"/>
      <w:r>
        <w:rPr>
          <w:rFonts w:ascii="Calibri" w:hAnsi="Calibri" w:cs="Calibri"/>
          <w:lang w:val="en-US"/>
        </w:rPr>
        <w:t>severnoe</w:t>
      </w:r>
      <w:proofErr w:type="spellEnd"/>
      <w:r w:rsidRPr="00836C46"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  <w:lang w:val="en-US"/>
        </w:rPr>
        <w:t>sp</w:t>
      </w:r>
      <w:proofErr w:type="spellEnd"/>
      <w:r w:rsidRPr="00836C46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ru</w:t>
      </w:r>
      <w:proofErr w:type="spellEnd"/>
      <w:r w:rsidRPr="00836C46">
        <w:rPr>
          <w:rFonts w:ascii="Calibri" w:hAnsi="Calibri" w:cs="Calibri"/>
        </w:rPr>
        <w:t>).</w:t>
      </w:r>
    </w:p>
    <w:p w:rsidR="00D80AEE" w:rsidRDefault="00D80AEE" w:rsidP="00D80AEE">
      <w:pPr>
        <w:tabs>
          <w:tab w:val="left" w:pos="0"/>
          <w:tab w:val="left" w:pos="851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            4. </w:t>
      </w:r>
      <w:r>
        <w:rPr>
          <w:rFonts w:ascii="Calibri" w:hAnsi="Calibri" w:cs="Calibri"/>
        </w:rPr>
        <w:t xml:space="preserve">Контроль за исполнением настоящего решения возложить на председателя Совета </w:t>
      </w:r>
      <w:proofErr w:type="spellStart"/>
      <w:r>
        <w:rPr>
          <w:rFonts w:ascii="Calibri" w:hAnsi="Calibri" w:cs="Calibri"/>
        </w:rPr>
        <w:t>Анастасьевского</w:t>
      </w:r>
      <w:proofErr w:type="spellEnd"/>
      <w:r>
        <w:rPr>
          <w:rFonts w:ascii="Calibri" w:hAnsi="Calibri" w:cs="Calibri"/>
        </w:rPr>
        <w:t xml:space="preserve"> сельского поселения.</w:t>
      </w:r>
    </w:p>
    <w:p w:rsidR="00D80AEE" w:rsidRDefault="00D80AEE" w:rsidP="00D80AEE">
      <w:pPr>
        <w:tabs>
          <w:tab w:val="left" w:pos="0"/>
        </w:tabs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            5. </w:t>
      </w:r>
      <w:r>
        <w:rPr>
          <w:rFonts w:ascii="Calibri" w:hAnsi="Calibri" w:cs="Calibri"/>
        </w:rPr>
        <w:t>Решение вступает в силу с момента его официального опубликования.</w:t>
      </w: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Председатель Совета</w:t>
      </w: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                                                             </w:t>
      </w:r>
    </w:p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                                        </w:t>
      </w:r>
    </w:p>
    <w:p w:rsidR="00D80AEE" w:rsidRDefault="00D80AEE" w:rsidP="00D80AE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</w:p>
    <w:p w:rsidR="00D80AEE" w:rsidRDefault="00D80AEE" w:rsidP="00D80AE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сельского поселения №          от            2024 </w:t>
      </w:r>
    </w:p>
    <w:p w:rsidR="00D80AEE" w:rsidRPr="00836C46" w:rsidRDefault="00D80AEE" w:rsidP="00D80AEE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AEE" w:rsidRDefault="00D80AEE" w:rsidP="00D80AEE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Утвердить изменения в текстовые материалы Генерального плана </w:t>
      </w:r>
      <w:proofErr w:type="spellStart"/>
      <w:proofErr w:type="gramStart"/>
      <w:r>
        <w:rPr>
          <w:rFonts w:ascii="Calibri" w:hAnsi="Calibri" w:cs="Calibri"/>
          <w:b/>
          <w:bCs/>
          <w:sz w:val="28"/>
          <w:szCs w:val="28"/>
        </w:rPr>
        <w:t>Анастасьевского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 сельского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поселения: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  <w:b/>
          <w:bCs/>
        </w:rPr>
      </w:pPr>
      <w:r w:rsidRPr="00836C46">
        <w:rPr>
          <w:rFonts w:ascii="Calibri" w:hAnsi="Calibri" w:cs="Calibri"/>
          <w:b/>
          <w:bCs/>
        </w:rPr>
        <w:t xml:space="preserve">  </w:t>
      </w:r>
    </w:p>
    <w:p w:rsidR="00D80AEE" w:rsidRDefault="00D80AEE" w:rsidP="00D80AEE">
      <w:pPr>
        <w:keepNext/>
        <w:keepLines/>
        <w:numPr>
          <w:ilvl w:val="0"/>
          <w:numId w:val="48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 xml:space="preserve">РАЗДЕЛ 7. СХЕМА (КАРТА) ГРАДОСТРОИТЕЛЬНОГО ЗОНИРОВАНИЯ </w:t>
      </w:r>
    </w:p>
    <w:p w:rsidR="00D80AEE" w:rsidRDefault="00D80AEE" w:rsidP="00D80AEE">
      <w:pPr>
        <w:autoSpaceDE w:val="0"/>
        <w:autoSpaceDN w:val="0"/>
        <w:adjustRightInd w:val="0"/>
        <w:spacing w:line="214" w:lineRule="atLeast"/>
        <w:ind w:right="-1" w:firstLine="567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Состав </w:t>
      </w:r>
      <w:proofErr w:type="gramStart"/>
      <w:r>
        <w:rPr>
          <w:rFonts w:ascii="Calibri" w:hAnsi="Calibri" w:cs="Calibri"/>
          <w:sz w:val="28"/>
          <w:szCs w:val="28"/>
        </w:rPr>
        <w:t>раздела  7</w:t>
      </w:r>
      <w:proofErr w:type="gramEnd"/>
      <w:r>
        <w:rPr>
          <w:rFonts w:ascii="Calibri" w:hAnsi="Calibri" w:cs="Calibri"/>
          <w:sz w:val="28"/>
          <w:szCs w:val="28"/>
        </w:rPr>
        <w:t xml:space="preserve"> читать в следующей редакции: </w:t>
      </w: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6"/>
          <w:szCs w:val="26"/>
        </w:rPr>
        <w:tab/>
        <w:t>«</w:t>
      </w:r>
      <w:r w:rsidRPr="00836C4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>Картами градостроительного зонирования в составе настоящих Правил являются графические отображения границ территориальных зон, участков градостроительного зонирования, границ зон с особыми условиями использования территории, границ территорий объектов культурного наследия.</w:t>
      </w:r>
    </w:p>
    <w:p w:rsidR="00D80AEE" w:rsidRDefault="00D80AEE" w:rsidP="00D80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В состав графического отображения Градостроительного зонирования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поселения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входят: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2).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зонирования. Карта зон с особыми условиями использования территории.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3).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>
        <w:rPr>
          <w:rFonts w:ascii="Calibri" w:hAnsi="Calibri" w:cs="Calibri"/>
        </w:rPr>
        <w:t>Анастасьевка</w:t>
      </w:r>
      <w:proofErr w:type="spellEnd"/>
      <w:r>
        <w:rPr>
          <w:rFonts w:ascii="Calibri" w:hAnsi="Calibri" w:cs="Calibri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4).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>
        <w:rPr>
          <w:rFonts w:ascii="Calibri" w:hAnsi="Calibri" w:cs="Calibri"/>
        </w:rPr>
        <w:t>Татьяновка</w:t>
      </w:r>
      <w:proofErr w:type="spellEnd"/>
      <w:r>
        <w:rPr>
          <w:rFonts w:ascii="Calibri" w:hAnsi="Calibri" w:cs="Calibri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5)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proofErr w:type="spellStart"/>
      <w:proofErr w:type="gramStart"/>
      <w:r>
        <w:rPr>
          <w:rFonts w:ascii="Calibri" w:hAnsi="Calibri" w:cs="Calibri"/>
        </w:rPr>
        <w:t>Анастасьевское</w:t>
      </w:r>
      <w:proofErr w:type="spellEnd"/>
      <w:r>
        <w:rPr>
          <w:rFonts w:ascii="Calibri" w:hAnsi="Calibri" w:cs="Calibri"/>
        </w:rPr>
        <w:t xml:space="preserve">  сельское</w:t>
      </w:r>
      <w:proofErr w:type="gramEnd"/>
      <w:r>
        <w:rPr>
          <w:rFonts w:ascii="Calibri" w:hAnsi="Calibri" w:cs="Calibri"/>
        </w:rPr>
        <w:t xml:space="preserve">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>
        <w:rPr>
          <w:rFonts w:ascii="Calibri" w:hAnsi="Calibri" w:cs="Calibri"/>
        </w:rPr>
        <w:t>Вороновка</w:t>
      </w:r>
      <w:proofErr w:type="spellEnd"/>
      <w:r>
        <w:rPr>
          <w:rFonts w:ascii="Calibri" w:hAnsi="Calibri" w:cs="Calibri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6)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r w:rsidRPr="00836C46">
        <w:rPr>
          <w:rFonts w:ascii="Calibri" w:hAnsi="Calibri" w:cs="Calibri"/>
        </w:rPr>
        <w:t>«</w:t>
      </w:r>
      <w:proofErr w:type="spellStart"/>
      <w:proofErr w:type="gramStart"/>
      <w:r>
        <w:rPr>
          <w:rFonts w:ascii="Calibri" w:hAnsi="Calibri" w:cs="Calibri"/>
        </w:rPr>
        <w:t>Анастасьевское</w:t>
      </w:r>
      <w:proofErr w:type="spellEnd"/>
      <w:r>
        <w:rPr>
          <w:rFonts w:ascii="Calibri" w:hAnsi="Calibri" w:cs="Calibri"/>
        </w:rPr>
        <w:t xml:space="preserve">  сельское</w:t>
      </w:r>
      <w:proofErr w:type="gramEnd"/>
      <w:r>
        <w:rPr>
          <w:rFonts w:ascii="Calibri" w:hAnsi="Calibri" w:cs="Calibri"/>
        </w:rPr>
        <w:t xml:space="preserve">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>
        <w:rPr>
          <w:rFonts w:ascii="Calibri" w:hAnsi="Calibri" w:cs="Calibri"/>
        </w:rPr>
        <w:t>Маркелово</w:t>
      </w:r>
      <w:proofErr w:type="spellEnd"/>
      <w:r>
        <w:rPr>
          <w:rFonts w:ascii="Calibri" w:hAnsi="Calibri" w:cs="Calibri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7)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с. </w:t>
      </w:r>
      <w:proofErr w:type="spellStart"/>
      <w:r>
        <w:rPr>
          <w:rFonts w:ascii="Calibri" w:hAnsi="Calibri" w:cs="Calibri"/>
        </w:rPr>
        <w:t>Гынгазово</w:t>
      </w:r>
      <w:proofErr w:type="spellEnd"/>
      <w:r>
        <w:rPr>
          <w:rFonts w:ascii="Calibri" w:hAnsi="Calibri" w:cs="Calibri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8)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д. </w:t>
      </w:r>
      <w:proofErr w:type="spellStart"/>
      <w:r>
        <w:rPr>
          <w:rFonts w:ascii="Calibri" w:hAnsi="Calibri" w:cs="Calibri"/>
        </w:rPr>
        <w:t>Тызырачево</w:t>
      </w:r>
      <w:proofErr w:type="spellEnd"/>
      <w:r>
        <w:rPr>
          <w:rFonts w:ascii="Calibri" w:hAnsi="Calibri" w:cs="Calibri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9)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д. Николаевка.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</w:rPr>
      </w:pPr>
      <w:r w:rsidRPr="00836C46">
        <w:rPr>
          <w:rFonts w:ascii="Calibri" w:hAnsi="Calibri" w:cs="Calibri"/>
        </w:rPr>
        <w:t xml:space="preserve">10) </w:t>
      </w:r>
      <w:r>
        <w:rPr>
          <w:rFonts w:ascii="Calibri" w:hAnsi="Calibri" w:cs="Calibri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Calibri" w:hAnsi="Calibri" w:cs="Calibri"/>
        </w:rPr>
        <w:t xml:space="preserve">« </w:t>
      </w:r>
      <w:proofErr w:type="spellStart"/>
      <w:r>
        <w:rPr>
          <w:rFonts w:ascii="Calibri" w:hAnsi="Calibri" w:cs="Calibri"/>
        </w:rPr>
        <w:t>Анастасьевское</w:t>
      </w:r>
      <w:proofErr w:type="spellEnd"/>
      <w:proofErr w:type="gramEnd"/>
      <w:r>
        <w:rPr>
          <w:rFonts w:ascii="Calibri" w:hAnsi="Calibri" w:cs="Calibri"/>
        </w:rPr>
        <w:t xml:space="preserve">  сельское поселение</w:t>
      </w:r>
      <w:r w:rsidRPr="00836C46">
        <w:rPr>
          <w:rFonts w:ascii="Calibri" w:hAnsi="Calibri" w:cs="Calibri"/>
        </w:rPr>
        <w:t xml:space="preserve">» </w:t>
      </w:r>
      <w:proofErr w:type="spellStart"/>
      <w:r>
        <w:rPr>
          <w:rFonts w:ascii="Calibri" w:hAnsi="Calibri" w:cs="Calibri"/>
        </w:rPr>
        <w:t>Шегарского</w:t>
      </w:r>
      <w:proofErr w:type="spellEnd"/>
      <w:r>
        <w:rPr>
          <w:rFonts w:ascii="Calibri" w:hAnsi="Calibri" w:cs="Calibri"/>
        </w:rPr>
        <w:t xml:space="preserve"> муниципального района Томской области. Карта градостроительного зонирования населенного пункта д. Кузнецово</w:t>
      </w:r>
      <w:r w:rsidRPr="00836C46">
        <w:rPr>
          <w:rFonts w:ascii="Calibri" w:hAnsi="Calibri" w:cs="Calibri"/>
        </w:rPr>
        <w:t>».</w:t>
      </w:r>
    </w:p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Участки в составе одной территориальных зоны в зависимости от своего местоположения и разрешенного использования, могут иметь различные ограничения градостроительной деятельности.</w:t>
      </w:r>
      <w:r w:rsidRPr="00836C46">
        <w:rPr>
          <w:rFonts w:ascii="Times New Roman" w:hAnsi="Times New Roman" w:cs="Times New Roman"/>
          <w:sz w:val="24"/>
          <w:szCs w:val="24"/>
        </w:rPr>
        <w:t>»</w:t>
      </w:r>
    </w:p>
    <w:p w:rsidR="00D80AEE" w:rsidRPr="00836C46" w:rsidRDefault="00D80AEE" w:rsidP="00D80AEE">
      <w:pPr>
        <w:autoSpaceDE w:val="0"/>
        <w:autoSpaceDN w:val="0"/>
        <w:adjustRightInd w:val="0"/>
        <w:spacing w:before="60" w:line="259" w:lineRule="atLeast"/>
        <w:ind w:firstLine="426"/>
        <w:jc w:val="both"/>
        <w:rPr>
          <w:rFonts w:ascii="Calibri" w:hAnsi="Calibri" w:cs="Calibri"/>
          <w:b/>
          <w:bCs/>
          <w:sz w:val="28"/>
          <w:szCs w:val="28"/>
        </w:rPr>
      </w:pPr>
    </w:p>
    <w:p w:rsidR="00D80AEE" w:rsidRDefault="00D80AEE" w:rsidP="00D80AEE">
      <w:pPr>
        <w:keepNext/>
        <w:keepLines/>
        <w:numPr>
          <w:ilvl w:val="0"/>
          <w:numId w:val="48"/>
        </w:numPr>
        <w:tabs>
          <w:tab w:val="left" w:pos="1440"/>
        </w:tabs>
        <w:autoSpaceDE w:val="0"/>
        <w:autoSpaceDN w:val="0"/>
        <w:adjustRightInd w:val="0"/>
        <w:spacing w:before="40" w:after="0" w:line="259" w:lineRule="atLeast"/>
        <w:ind w:left="1440" w:hanging="36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РАЗДЕЛ 8. ГРАДОСТРОИТЕЛЬНЫЕ РЕГЛАМЕНТЫ О ВИДАХ ИСПОЛЬЗОВАНИЯ ТЕРРИТОРИИ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left="567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836C46">
        <w:rPr>
          <w:rFonts w:ascii="Calibri" w:hAnsi="Calibri" w:cs="Calibri"/>
          <w:b/>
          <w:bCs/>
          <w:sz w:val="28"/>
          <w:szCs w:val="28"/>
        </w:rPr>
        <w:t xml:space="preserve">1. </w:t>
      </w:r>
      <w:r>
        <w:rPr>
          <w:rFonts w:ascii="Arial CYR" w:hAnsi="Arial CYR" w:cs="Arial CYR"/>
          <w:b/>
          <w:bCs/>
          <w:sz w:val="24"/>
          <w:szCs w:val="24"/>
        </w:rPr>
        <w:t xml:space="preserve">Статья </w:t>
      </w:r>
      <w:proofErr w:type="gramStart"/>
      <w:r>
        <w:rPr>
          <w:rFonts w:ascii="Arial CYR" w:hAnsi="Arial CYR" w:cs="Arial CYR"/>
          <w:b/>
          <w:bCs/>
          <w:sz w:val="24"/>
          <w:szCs w:val="24"/>
        </w:rPr>
        <w:t>8.2  Перечень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территориальных зон, выделенных на карте градостроительного зонирования.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Статью 8.2 Перечень территориальных зон, выделенных на карте градостроительного зонирования, Раздела 8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Градостроительные регламенты о видах использования территории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читать в следующей редакции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b/>
          <w:bCs/>
        </w:rPr>
      </w:pPr>
      <w:r w:rsidRPr="00836C46">
        <w:rPr>
          <w:rFonts w:ascii="Calibri" w:hAnsi="Calibri" w:cs="Calibri"/>
          <w:b/>
          <w:bCs/>
        </w:rPr>
        <w:t>«</w:t>
      </w:r>
      <w:r>
        <w:rPr>
          <w:rFonts w:ascii="Calibri" w:hAnsi="Calibri" w:cs="Calibri"/>
          <w:b/>
          <w:bCs/>
        </w:rPr>
        <w:t>Статья 8.2 Перечень территориальных зон, выделенных на карте градостроительного зонирования.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242"/>
        <w:gridCol w:w="8959"/>
      </w:tblGrid>
      <w:tr w:rsidR="00D80AEE" w:rsidTr="00397A0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Обозначения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Наименование территориальных зон</w:t>
            </w: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D80AEE" w:rsidTr="00397A0D">
        <w:trPr>
          <w:trHeight w:val="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Жилая зона</w:t>
            </w:r>
          </w:p>
        </w:tc>
      </w:tr>
      <w:tr w:rsidR="00D80AEE" w:rsidRPr="00836C46" w:rsidTr="00397A0D">
        <w:trPr>
          <w:trHeight w:val="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lastRenderedPageBreak/>
              <w:t>Ж-1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застройки индивидуальными жилыми домами</w:t>
            </w:r>
          </w:p>
        </w:tc>
      </w:tr>
      <w:tr w:rsidR="00D80AEE" w:rsidTr="00397A0D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Общественно-деловая зона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многофункциональной общественно-деловой застройки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О-2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объектов образования и здравоохранения</w:t>
            </w:r>
          </w:p>
        </w:tc>
      </w:tr>
      <w:tr w:rsidR="00D80AEE" w:rsidRPr="00836C46" w:rsidTr="00397A0D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Производственная зона и коммунально-складская зона</w:t>
            </w:r>
          </w:p>
        </w:tc>
      </w:tr>
      <w:tr w:rsidR="00D80AEE" w:rsidRPr="00836C46" w:rsidTr="00397A0D">
        <w:trPr>
          <w:trHeight w:val="60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предприятий 4 и 5 класса санитарной опасности (СЗЗ 100 -50 м)</w:t>
            </w:r>
          </w:p>
        </w:tc>
      </w:tr>
      <w:tr w:rsidR="00D80AEE" w:rsidRPr="00836C46" w:rsidTr="00397A0D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Зона транспортной и инженерной инфраструктуры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Т-1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сооружений и коммуникаций общественного и индивидуального транспорта</w:t>
            </w:r>
          </w:p>
        </w:tc>
      </w:tr>
      <w:tr w:rsidR="00D80AEE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И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Зона инженерной инфраструктуры</w:t>
            </w:r>
          </w:p>
        </w:tc>
      </w:tr>
      <w:tr w:rsidR="00D80AEE" w:rsidTr="00397A0D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сельскохозяйственного использования</w:t>
            </w:r>
          </w:p>
        </w:tc>
      </w:tr>
      <w:tr w:rsidR="00D80AEE" w:rsidRPr="00836C46" w:rsidTr="00397A0D">
        <w:trPr>
          <w:trHeight w:val="1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Сх-1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размещения сельскохозяйственных предприятий 4 и 5 класса санитарной опасности (СЗЗ 100 -50 м)</w:t>
            </w:r>
          </w:p>
        </w:tc>
      </w:tr>
      <w:tr w:rsidR="00D80AEE" w:rsidTr="00397A0D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ind w:firstLine="708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рекреационного назначения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Зона не </w:t>
            </w:r>
            <w:proofErr w:type="spellStart"/>
            <w:r>
              <w:rPr>
                <w:rFonts w:ascii="Calibri" w:hAnsi="Calibri" w:cs="Calibri"/>
              </w:rPr>
              <w:t>залесенных</w:t>
            </w:r>
            <w:proofErr w:type="spellEnd"/>
            <w:r>
              <w:rPr>
                <w:rFonts w:ascii="Calibri" w:hAnsi="Calibri" w:cs="Calibri"/>
              </w:rPr>
              <w:t xml:space="preserve"> территорий общего пользования</w:t>
            </w:r>
          </w:p>
        </w:tc>
      </w:tr>
      <w:tr w:rsidR="00D80AEE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Р-2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ind w:firstLine="33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Зона лесопарков</w:t>
            </w:r>
          </w:p>
        </w:tc>
      </w:tr>
      <w:tr w:rsidR="00D80AEE" w:rsidTr="00397A0D">
        <w:trPr>
          <w:trHeight w:val="28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</w:rPr>
              <w:t>Зона специального назначения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Сп-1</w:t>
            </w: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Зона специального назначения, связанная с захоронениями.</w:t>
            </w:r>
          </w:p>
        </w:tc>
      </w:tr>
      <w:tr w:rsidR="00D80AEE" w:rsidRPr="00836C46" w:rsidTr="00397A0D">
        <w:trPr>
          <w:trHeight w:val="21"/>
        </w:trPr>
        <w:tc>
          <w:tcPr>
            <w:tcW w:w="102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Территории, на которые регламент не устанавливается</w:t>
            </w:r>
          </w:p>
        </w:tc>
      </w:tr>
      <w:tr w:rsidR="00D80AEE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 лесного фонда</w:t>
            </w: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земли, покрытые поверхностными водами</w:t>
            </w: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сельскохозяйственные угодья в составе земель сельскохозяйственного назначения</w:t>
            </w:r>
          </w:p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- </w:t>
            </w:r>
            <w:r>
              <w:rPr>
                <w:rFonts w:ascii="Calibri" w:hAnsi="Calibri" w:cs="Calibri"/>
              </w:rPr>
              <w:t>земли запаса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Территории, на которые действие градостроительного регламента не распространяется</w:t>
            </w:r>
          </w:p>
        </w:tc>
      </w:tr>
      <w:tr w:rsidR="00D80AEE" w:rsidRPr="00836C46" w:rsidTr="00397A0D">
        <w:trPr>
          <w:trHeight w:val="21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</w:p>
        </w:tc>
        <w:tc>
          <w:tcPr>
            <w:tcW w:w="8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0AEE" w:rsidRPr="00836C46" w:rsidRDefault="00D80AEE" w:rsidP="00397A0D">
            <w:pPr>
              <w:autoSpaceDE w:val="0"/>
              <w:autoSpaceDN w:val="0"/>
              <w:adjustRightInd w:val="0"/>
              <w:spacing w:after="0" w:line="259" w:lineRule="atLeast"/>
              <w:rPr>
                <w:rFonts w:ascii="Calibri" w:hAnsi="Calibri" w:cs="Calibri"/>
              </w:rPr>
            </w:pPr>
            <w:r w:rsidRPr="00836C46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земли, предназначенные для размещения</w:t>
            </w:r>
            <w:r>
              <w:rPr>
                <w:rFonts w:ascii="Calibri" w:hAnsi="Calibri" w:cs="Calibri"/>
                <w:lang w:val="en-US"/>
              </w:rPr>
              <w:t> </w:t>
            </w:r>
            <w:hyperlink r:id="rId8" w:history="1">
              <w:r w:rsidRPr="00836C46">
                <w:rPr>
                  <w:rFonts w:ascii="Calibri" w:hAnsi="Calibri" w:cs="Calibri"/>
                  <w:color w:val="0000FF"/>
                  <w:u w:val="single"/>
                </w:rPr>
                <w:t>линейных объектов</w:t>
              </w:r>
            </w:hyperlink>
            <w:r>
              <w:rPr>
                <w:rFonts w:ascii="Calibri" w:hAnsi="Calibri" w:cs="Calibri"/>
                <w:lang w:val="en-US"/>
              </w:rPr>
              <w:t> </w:t>
            </w:r>
            <w:r>
              <w:rPr>
                <w:rFonts w:ascii="Calibri" w:hAnsi="Calibri" w:cs="Calibri"/>
              </w:rPr>
              <w:t>и (или) занятые линейными объектами</w:t>
            </w:r>
          </w:p>
        </w:tc>
      </w:tr>
    </w:tbl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>»</w:t>
      </w:r>
    </w:p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AEE" w:rsidRDefault="00D80AEE" w:rsidP="00D80AEE">
      <w:pPr>
        <w:autoSpaceDE w:val="0"/>
        <w:autoSpaceDN w:val="0"/>
        <w:adjustRightInd w:val="0"/>
        <w:spacing w:line="259" w:lineRule="atLeast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Статья 8.5 Градостроительные регламенты - производственная зона: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Градостроительные регламенты- производственная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зона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 </w:t>
      </w:r>
      <w:r>
        <w:rPr>
          <w:rFonts w:ascii="Times New Roman CYR" w:hAnsi="Times New Roman CYR" w:cs="Times New Roman CYR"/>
          <w:sz w:val="24"/>
          <w:szCs w:val="24"/>
        </w:rPr>
        <w:t>описание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и 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П-2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размещения предприятий 3 класса санитарной опасности (СЗЗ 300 м)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Calibri" w:hAnsi="Calibri" w:cs="Calibri"/>
          <w:color w:val="05090F"/>
        </w:rPr>
      </w:pPr>
    </w:p>
    <w:p w:rsidR="00D80AEE" w:rsidRDefault="00D80AEE" w:rsidP="00D80AEE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Статья 8.7 Градостроительные регламенты - зона транспортной инфраструктуры: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Градостроительные регламенты- зона транспортной инфраструктуры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описание и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Т-2 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сооружений и коммуникаций внешнего транспорта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80AEE" w:rsidRPr="00836C46" w:rsidRDefault="00D80AEE" w:rsidP="00D80AEE">
      <w:pPr>
        <w:keepNext/>
        <w:keepLines/>
        <w:autoSpaceDE w:val="0"/>
        <w:autoSpaceDN w:val="0"/>
        <w:adjustRightInd w:val="0"/>
        <w:spacing w:before="40" w:after="240" w:line="259" w:lineRule="atLeast"/>
        <w:rPr>
          <w:rFonts w:ascii="Times New Roman" w:hAnsi="Times New Roman" w:cs="Times New Roman"/>
          <w:b/>
          <w:bCs/>
          <w:color w:val="05090F"/>
          <w:sz w:val="24"/>
          <w:szCs w:val="24"/>
        </w:rPr>
      </w:pPr>
    </w:p>
    <w:p w:rsidR="00D80AEE" w:rsidRDefault="00D80AEE" w:rsidP="00D80AEE">
      <w:pPr>
        <w:keepNext/>
        <w:keepLines/>
        <w:autoSpaceDE w:val="0"/>
        <w:autoSpaceDN w:val="0"/>
        <w:adjustRightInd w:val="0"/>
        <w:spacing w:after="240" w:line="259" w:lineRule="atLeast"/>
        <w:ind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Статье 8.8 Градостроительные регламенты - зона сельскохозяйственного использования:</w:t>
      </w:r>
    </w:p>
    <w:p w:rsidR="00D80AEE" w:rsidRPr="00836C46" w:rsidRDefault="00D80AEE" w:rsidP="00D80AEE">
      <w:pPr>
        <w:autoSpaceDE w:val="0"/>
        <w:autoSpaceDN w:val="0"/>
        <w:adjustRightInd w:val="0"/>
        <w:spacing w:line="259" w:lineRule="atLeast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Удалить из состава градостроительных регламентов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Градостроительные регламенты- зона сельскохозяйственного использования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описание и виды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разрешенного использования территориальной зоны Сх-2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Зона размещения сельскохозяйственных предприятий 3 класса санитарной опасности (СЗЗ 300м)</w:t>
      </w:r>
      <w:r w:rsidRPr="00836C4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D80AEE" w:rsidRPr="00836C46" w:rsidRDefault="00D80AEE" w:rsidP="00D8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AEE" w:rsidRPr="00836C46" w:rsidRDefault="00D80AEE" w:rsidP="00D80AEE">
      <w:pPr>
        <w:autoSpaceDE w:val="0"/>
        <w:autoSpaceDN w:val="0"/>
        <w:adjustRightInd w:val="0"/>
        <w:spacing w:line="214" w:lineRule="atLeast"/>
        <w:ind w:right="-1"/>
        <w:jc w:val="both"/>
        <w:rPr>
          <w:rFonts w:ascii="Calibri" w:hAnsi="Calibri" w:cs="Calibri"/>
          <w:b/>
          <w:bCs/>
          <w:sz w:val="28"/>
          <w:szCs w:val="28"/>
        </w:rPr>
      </w:pPr>
      <w:r w:rsidRPr="00836C46">
        <w:rPr>
          <w:rFonts w:ascii="Calibri" w:hAnsi="Calibri" w:cs="Calibri"/>
          <w:b/>
          <w:bCs/>
          <w:sz w:val="28"/>
          <w:szCs w:val="28"/>
        </w:rPr>
        <w:t xml:space="preserve">2. </w:t>
      </w:r>
      <w:r>
        <w:rPr>
          <w:rFonts w:ascii="Calibri" w:hAnsi="Calibri" w:cs="Calibri"/>
          <w:b/>
          <w:bCs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графические материалы</w:t>
      </w:r>
      <w:r>
        <w:rPr>
          <w:rFonts w:ascii="Calibri" w:hAnsi="Calibri" w:cs="Calibri"/>
          <w:b/>
          <w:bCs/>
          <w:sz w:val="28"/>
          <w:szCs w:val="28"/>
        </w:rPr>
        <w:t xml:space="preserve"> по изменению в Правила землепользования и застройки МО </w:t>
      </w:r>
      <w:r w:rsidRPr="00836C46">
        <w:rPr>
          <w:rFonts w:ascii="Calibri" w:hAnsi="Calibri" w:cs="Calibri"/>
          <w:b/>
          <w:bCs/>
          <w:sz w:val="28"/>
          <w:szCs w:val="28"/>
        </w:rPr>
        <w:t>«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Анастасьевское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сельское поселение</w:t>
      </w:r>
      <w:r w:rsidRPr="00836C46">
        <w:rPr>
          <w:rFonts w:ascii="Calibri" w:hAnsi="Calibri" w:cs="Calibri"/>
          <w:b/>
          <w:bCs/>
          <w:sz w:val="28"/>
          <w:szCs w:val="28"/>
        </w:rPr>
        <w:t>»: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Карта градостроительного зонирования.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Карта градостроительного зонирования. Карта зон с особыми условиями использования территории.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Анастасьевка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Татьяновка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Вороновка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r w:rsidRPr="00836C46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 сельское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Маркелово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Гынгазово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Тызырачево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Николаевка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after="240" w:line="214" w:lineRule="atLeast"/>
        <w:ind w:right="-1"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36C4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Правила землепользования и застройки Муниципального образования </w:t>
      </w:r>
      <w:proofErr w:type="gramStart"/>
      <w:r w:rsidRPr="00836C46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Анастасьевское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сельское поселение</w:t>
      </w:r>
      <w:r w:rsidRPr="00836C4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Шегарского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муниципального района Томской области. Карта градостроительного зонирования населенного пункта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д. Кузнецово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D80AEE" w:rsidRDefault="00D80AEE" w:rsidP="00D80AEE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80AEE" w:rsidRDefault="00D80AEE" w:rsidP="00D80AEE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80AEE" w:rsidRDefault="00D80AEE" w:rsidP="00D80AEE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80AEE" w:rsidRDefault="00D80AEE" w:rsidP="00D80AEE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D80AEE" w:rsidRPr="00D80AEE" w:rsidRDefault="00D80AEE" w:rsidP="00D80A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80AEE" w:rsidRPr="00D80AEE" w:rsidSect="00AC7104">
      <w:pgSz w:w="11906" w:h="16838"/>
      <w:pgMar w:top="567" w:right="849" w:bottom="567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AC0154"/>
    <w:lvl w:ilvl="0">
      <w:numFmt w:val="bullet"/>
      <w:lvlText w:val="*"/>
      <w:lvlJc w:val="left"/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324769"/>
    <w:multiLevelType w:val="hybridMultilevel"/>
    <w:tmpl w:val="E098A8AC"/>
    <w:lvl w:ilvl="0" w:tplc="2DA80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6A72DE"/>
    <w:multiLevelType w:val="hybridMultilevel"/>
    <w:tmpl w:val="3B40858C"/>
    <w:lvl w:ilvl="0" w:tplc="A6E049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9" w15:restartNumberingAfterBreak="0">
    <w:nsid w:val="1B72183B"/>
    <w:multiLevelType w:val="hybridMultilevel"/>
    <w:tmpl w:val="48CC3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DCF9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41059"/>
    <w:multiLevelType w:val="hybridMultilevel"/>
    <w:tmpl w:val="78FE3B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B7557"/>
    <w:multiLevelType w:val="hybridMultilevel"/>
    <w:tmpl w:val="F48E79BC"/>
    <w:lvl w:ilvl="0" w:tplc="20D4B172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color w:val="22272F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5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 w15:restartNumberingAfterBreak="0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4FD0295"/>
    <w:multiLevelType w:val="hybridMultilevel"/>
    <w:tmpl w:val="424A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21" w15:restartNumberingAfterBreak="0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ED52DE3"/>
    <w:multiLevelType w:val="multilevel"/>
    <w:tmpl w:val="F3F6C4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7497F86"/>
    <w:multiLevelType w:val="hybridMultilevel"/>
    <w:tmpl w:val="5504DB98"/>
    <w:lvl w:ilvl="0" w:tplc="046845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4" w15:restartNumberingAfterBreak="0">
    <w:nsid w:val="487154B2"/>
    <w:multiLevelType w:val="hybridMultilevel"/>
    <w:tmpl w:val="551C6F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948D3"/>
    <w:multiLevelType w:val="hybridMultilevel"/>
    <w:tmpl w:val="72524FDA"/>
    <w:lvl w:ilvl="0" w:tplc="D6B22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29" w15:restartNumberingAfterBreak="0">
    <w:nsid w:val="58F32E7C"/>
    <w:multiLevelType w:val="hybridMultilevel"/>
    <w:tmpl w:val="4E7EAB0C"/>
    <w:lvl w:ilvl="0" w:tplc="1BB8A1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5" w15:restartNumberingAfterBreak="0">
    <w:nsid w:val="61524EE0"/>
    <w:multiLevelType w:val="hybridMultilevel"/>
    <w:tmpl w:val="3B6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743E0"/>
    <w:multiLevelType w:val="hybridMultilevel"/>
    <w:tmpl w:val="46E4EC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6534458"/>
    <w:multiLevelType w:val="hybridMultilevel"/>
    <w:tmpl w:val="78FE3B12"/>
    <w:lvl w:ilvl="0" w:tplc="66009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67B45D1"/>
    <w:multiLevelType w:val="multilevel"/>
    <w:tmpl w:val="16C275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1" w:hanging="2160"/>
      </w:pPr>
      <w:rPr>
        <w:rFonts w:hint="default"/>
      </w:rPr>
    </w:lvl>
  </w:abstractNum>
  <w:abstractNum w:abstractNumId="39" w15:restartNumberingAfterBreak="0">
    <w:nsid w:val="6A120E1A"/>
    <w:multiLevelType w:val="hybridMultilevel"/>
    <w:tmpl w:val="ABA8E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42" w15:restartNumberingAfterBreak="0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6AC7671"/>
    <w:multiLevelType w:val="hybridMultilevel"/>
    <w:tmpl w:val="E71E1E0E"/>
    <w:lvl w:ilvl="0" w:tplc="7BA62C7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7903184"/>
    <w:multiLevelType w:val="hybridMultilevel"/>
    <w:tmpl w:val="BFF21C4E"/>
    <w:lvl w:ilvl="0" w:tplc="363C0358">
      <w:numFmt w:val="bullet"/>
      <w:lvlText w:val="-"/>
      <w:lvlJc w:val="left"/>
      <w:pPr>
        <w:ind w:left="116" w:hanging="20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8F7AD144">
      <w:numFmt w:val="bullet"/>
      <w:lvlText w:val="•"/>
      <w:lvlJc w:val="left"/>
      <w:pPr>
        <w:ind w:left="1050" w:hanging="202"/>
      </w:pPr>
      <w:rPr>
        <w:rFonts w:hint="default"/>
        <w:lang w:val="ru-RU" w:eastAsia="en-US" w:bidi="ar-SA"/>
      </w:rPr>
    </w:lvl>
    <w:lvl w:ilvl="2" w:tplc="A16C3482">
      <w:numFmt w:val="bullet"/>
      <w:lvlText w:val="•"/>
      <w:lvlJc w:val="left"/>
      <w:pPr>
        <w:ind w:left="1981" w:hanging="202"/>
      </w:pPr>
      <w:rPr>
        <w:rFonts w:hint="default"/>
        <w:lang w:val="ru-RU" w:eastAsia="en-US" w:bidi="ar-SA"/>
      </w:rPr>
    </w:lvl>
    <w:lvl w:ilvl="3" w:tplc="B2284D88">
      <w:numFmt w:val="bullet"/>
      <w:lvlText w:val="•"/>
      <w:lvlJc w:val="left"/>
      <w:pPr>
        <w:ind w:left="2912" w:hanging="202"/>
      </w:pPr>
      <w:rPr>
        <w:rFonts w:hint="default"/>
        <w:lang w:val="ru-RU" w:eastAsia="en-US" w:bidi="ar-SA"/>
      </w:rPr>
    </w:lvl>
    <w:lvl w:ilvl="4" w:tplc="A91624F4">
      <w:numFmt w:val="bullet"/>
      <w:lvlText w:val="•"/>
      <w:lvlJc w:val="left"/>
      <w:pPr>
        <w:ind w:left="3843" w:hanging="202"/>
      </w:pPr>
      <w:rPr>
        <w:rFonts w:hint="default"/>
        <w:lang w:val="ru-RU" w:eastAsia="en-US" w:bidi="ar-SA"/>
      </w:rPr>
    </w:lvl>
    <w:lvl w:ilvl="5" w:tplc="30488406">
      <w:numFmt w:val="bullet"/>
      <w:lvlText w:val="•"/>
      <w:lvlJc w:val="left"/>
      <w:pPr>
        <w:ind w:left="4774" w:hanging="202"/>
      </w:pPr>
      <w:rPr>
        <w:rFonts w:hint="default"/>
        <w:lang w:val="ru-RU" w:eastAsia="en-US" w:bidi="ar-SA"/>
      </w:rPr>
    </w:lvl>
    <w:lvl w:ilvl="6" w:tplc="530ECA00">
      <w:numFmt w:val="bullet"/>
      <w:lvlText w:val="•"/>
      <w:lvlJc w:val="left"/>
      <w:pPr>
        <w:ind w:left="5705" w:hanging="202"/>
      </w:pPr>
      <w:rPr>
        <w:rFonts w:hint="default"/>
        <w:lang w:val="ru-RU" w:eastAsia="en-US" w:bidi="ar-SA"/>
      </w:rPr>
    </w:lvl>
    <w:lvl w:ilvl="7" w:tplc="E660B6C2">
      <w:numFmt w:val="bullet"/>
      <w:lvlText w:val="•"/>
      <w:lvlJc w:val="left"/>
      <w:pPr>
        <w:ind w:left="6636" w:hanging="202"/>
      </w:pPr>
      <w:rPr>
        <w:rFonts w:hint="default"/>
        <w:lang w:val="ru-RU" w:eastAsia="en-US" w:bidi="ar-SA"/>
      </w:rPr>
    </w:lvl>
    <w:lvl w:ilvl="8" w:tplc="A0988422">
      <w:numFmt w:val="bullet"/>
      <w:lvlText w:val="•"/>
      <w:lvlJc w:val="left"/>
      <w:pPr>
        <w:ind w:left="7567" w:hanging="202"/>
      </w:pPr>
      <w:rPr>
        <w:rFonts w:hint="default"/>
        <w:lang w:val="ru-RU" w:eastAsia="en-US" w:bidi="ar-SA"/>
      </w:rPr>
    </w:lvl>
  </w:abstractNum>
  <w:abstractNum w:abstractNumId="45" w15:restartNumberingAfterBreak="0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2"/>
  </w:num>
  <w:num w:numId="2">
    <w:abstractNumId w:val="24"/>
  </w:num>
  <w:num w:numId="3">
    <w:abstractNumId w:val="44"/>
  </w:num>
  <w:num w:numId="4">
    <w:abstractNumId w:val="23"/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22"/>
  </w:num>
  <w:num w:numId="9">
    <w:abstractNumId w:val="19"/>
  </w:num>
  <w:num w:numId="10">
    <w:abstractNumId w:val="36"/>
  </w:num>
  <w:num w:numId="11">
    <w:abstractNumId w:val="35"/>
  </w:num>
  <w:num w:numId="12">
    <w:abstractNumId w:val="39"/>
  </w:num>
  <w:num w:numId="13">
    <w:abstractNumId w:val="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7"/>
  </w:num>
  <w:num w:numId="17">
    <w:abstractNumId w:val="10"/>
  </w:num>
  <w:num w:numId="18">
    <w:abstractNumId w:val="43"/>
  </w:num>
  <w:num w:numId="19">
    <w:abstractNumId w:val="1"/>
  </w:num>
  <w:num w:numId="20">
    <w:abstractNumId w:val="5"/>
  </w:num>
  <w:num w:numId="21">
    <w:abstractNumId w:val="26"/>
  </w:num>
  <w:num w:numId="22">
    <w:abstractNumId w:val="3"/>
  </w:num>
  <w:num w:numId="23">
    <w:abstractNumId w:val="45"/>
  </w:num>
  <w:num w:numId="24">
    <w:abstractNumId w:val="16"/>
  </w:num>
  <w:num w:numId="25">
    <w:abstractNumId w:val="30"/>
  </w:num>
  <w:num w:numId="26">
    <w:abstractNumId w:val="40"/>
  </w:num>
  <w:num w:numId="27">
    <w:abstractNumId w:val="4"/>
  </w:num>
  <w:num w:numId="28">
    <w:abstractNumId w:val="18"/>
  </w:num>
  <w:num w:numId="29">
    <w:abstractNumId w:val="17"/>
  </w:num>
  <w:num w:numId="30">
    <w:abstractNumId w:val="2"/>
  </w:num>
  <w:num w:numId="31">
    <w:abstractNumId w:val="33"/>
  </w:num>
  <w:num w:numId="32">
    <w:abstractNumId w:val="21"/>
  </w:num>
  <w:num w:numId="33">
    <w:abstractNumId w:val="28"/>
  </w:num>
  <w:num w:numId="34">
    <w:abstractNumId w:val="34"/>
  </w:num>
  <w:num w:numId="35">
    <w:abstractNumId w:val="14"/>
  </w:num>
  <w:num w:numId="36">
    <w:abstractNumId w:val="8"/>
  </w:num>
  <w:num w:numId="37">
    <w:abstractNumId w:val="32"/>
  </w:num>
  <w:num w:numId="38">
    <w:abstractNumId w:val="31"/>
  </w:num>
  <w:num w:numId="39">
    <w:abstractNumId w:val="13"/>
  </w:num>
  <w:num w:numId="40">
    <w:abstractNumId w:val="41"/>
  </w:num>
  <w:num w:numId="41">
    <w:abstractNumId w:val="42"/>
  </w:num>
  <w:num w:numId="42">
    <w:abstractNumId w:val="11"/>
  </w:num>
  <w:num w:numId="43">
    <w:abstractNumId w:val="25"/>
  </w:num>
  <w:num w:numId="44">
    <w:abstractNumId w:val="38"/>
  </w:num>
  <w:num w:numId="45">
    <w:abstractNumId w:val="29"/>
  </w:num>
  <w:num w:numId="46">
    <w:abstractNumId w:val="6"/>
  </w:num>
  <w:num w:numId="47">
    <w:abstractNumId w:val="7"/>
  </w:num>
  <w:num w:numId="4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EE"/>
    <w:rsid w:val="00297A18"/>
    <w:rsid w:val="003D5452"/>
    <w:rsid w:val="00445C44"/>
    <w:rsid w:val="005A4668"/>
    <w:rsid w:val="006B5315"/>
    <w:rsid w:val="009F39F1"/>
    <w:rsid w:val="00B80FDB"/>
    <w:rsid w:val="00D8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D03C"/>
  <w15:chartTrackingRefBased/>
  <w15:docId w15:val="{87A41E7F-6504-449A-9DC6-32490CE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D80A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unhideWhenUsed/>
    <w:qFormat/>
    <w:rsid w:val="00D80AE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"/>
    <w:next w:val="a"/>
    <w:link w:val="31"/>
    <w:unhideWhenUsed/>
    <w:qFormat/>
    <w:rsid w:val="00D80AE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D80AE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80AE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basedOn w:val="a0"/>
    <w:link w:val="20"/>
    <w:uiPriority w:val="99"/>
    <w:rsid w:val="00D80AEE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1">
    <w:name w:val="Заголовок 3 Знак"/>
    <w:basedOn w:val="a0"/>
    <w:link w:val="30"/>
    <w:rsid w:val="00D80AEE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D80AE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80AEE"/>
  </w:style>
  <w:style w:type="paragraph" w:styleId="a3">
    <w:name w:val="List Paragraph"/>
    <w:basedOn w:val="a"/>
    <w:uiPriority w:val="99"/>
    <w:qFormat/>
    <w:rsid w:val="00D80AEE"/>
    <w:pPr>
      <w:ind w:left="720"/>
      <w:contextualSpacing/>
    </w:pPr>
    <w:rPr>
      <w:rFonts w:ascii="Calibri" w:eastAsia="Calibri" w:hAnsi="Calibri" w:cs="Times New Roman"/>
      <w:kern w:val="2"/>
    </w:rPr>
  </w:style>
  <w:style w:type="paragraph" w:customStyle="1" w:styleId="s1">
    <w:name w:val="s_1"/>
    <w:basedOn w:val="a"/>
    <w:rsid w:val="00D8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D80AEE"/>
    <w:rPr>
      <w:color w:val="0000FF"/>
      <w:u w:val="single"/>
    </w:rPr>
  </w:style>
  <w:style w:type="paragraph" w:customStyle="1" w:styleId="s22">
    <w:name w:val="s_22"/>
    <w:basedOn w:val="a"/>
    <w:rsid w:val="00D8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rsid w:val="00D80A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0"/>
    <w:rsid w:val="00D80A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D80AEE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D80AEE"/>
    <w:pPr>
      <w:widowControl w:val="0"/>
      <w:shd w:val="clear" w:color="auto" w:fill="FFFFFF"/>
      <w:spacing w:after="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Bodytext2Bold">
    <w:name w:val="Body text (2) + Bold"/>
    <w:rsid w:val="00D80A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ody Text"/>
    <w:basedOn w:val="a"/>
    <w:link w:val="a6"/>
    <w:rsid w:val="00D80AE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D80AE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реквизитПодпись"/>
    <w:basedOn w:val="a"/>
    <w:rsid w:val="00D80AE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basedOn w:val="a"/>
    <w:next w:val="a9"/>
    <w:link w:val="aa"/>
    <w:qFormat/>
    <w:rsid w:val="00D80A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link w:val="a8"/>
    <w:rsid w:val="00D80AEE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customStyle="1" w:styleId="22">
    <w:name w:val="Обычный2"/>
    <w:rsid w:val="00D8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D80AEE"/>
    <w:pPr>
      <w:spacing w:after="120"/>
      <w:ind w:left="283"/>
    </w:pPr>
    <w:rPr>
      <w:rFonts w:ascii="Calibri" w:eastAsia="Calibri" w:hAnsi="Calibri" w:cs="Times New Roman"/>
      <w:kern w:val="2"/>
    </w:rPr>
  </w:style>
  <w:style w:type="character" w:customStyle="1" w:styleId="ac">
    <w:name w:val="Основной текст с отступом Знак"/>
    <w:basedOn w:val="a0"/>
    <w:link w:val="ab"/>
    <w:rsid w:val="00D80AEE"/>
    <w:rPr>
      <w:rFonts w:ascii="Calibri" w:eastAsia="Calibri" w:hAnsi="Calibri" w:cs="Times New Roman"/>
      <w:kern w:val="2"/>
    </w:rPr>
  </w:style>
  <w:style w:type="numbering" w:customStyle="1" w:styleId="110">
    <w:name w:val="Нет списка11"/>
    <w:next w:val="a2"/>
    <w:uiPriority w:val="99"/>
    <w:semiHidden/>
    <w:unhideWhenUsed/>
    <w:rsid w:val="00D80AEE"/>
  </w:style>
  <w:style w:type="paragraph" w:styleId="23">
    <w:name w:val="Body Text Indent 2"/>
    <w:basedOn w:val="a"/>
    <w:link w:val="24"/>
    <w:rsid w:val="00D80A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0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D80AEE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D80AE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">
    <w:name w:val="Адресат док"/>
    <w:basedOn w:val="ad"/>
    <w:autoRedefine/>
    <w:rsid w:val="00D80AEE"/>
  </w:style>
  <w:style w:type="paragraph" w:customStyle="1" w:styleId="af0">
    <w:name w:val="Адресные реквизиты"/>
    <w:basedOn w:val="a5"/>
    <w:next w:val="a5"/>
    <w:rsid w:val="00D80AEE"/>
    <w:pPr>
      <w:jc w:val="left"/>
    </w:pPr>
    <w:rPr>
      <w:sz w:val="16"/>
    </w:rPr>
  </w:style>
  <w:style w:type="paragraph" w:customStyle="1" w:styleId="af1">
    <w:name w:val="Адресат"/>
    <w:basedOn w:val="a"/>
    <w:rsid w:val="00D80AEE"/>
    <w:pPr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 w:eastAsia="ru-RU"/>
    </w:rPr>
  </w:style>
  <w:style w:type="paragraph" w:customStyle="1" w:styleId="af2">
    <w:name w:val="Дата документа"/>
    <w:basedOn w:val="a"/>
    <w:autoRedefine/>
    <w:rsid w:val="00D80AEE"/>
    <w:pPr>
      <w:spacing w:after="0" w:line="360" w:lineRule="auto"/>
      <w:ind w:left="-10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Исполнитель"/>
    <w:basedOn w:val="a"/>
    <w:autoRedefine/>
    <w:rsid w:val="00D80AEE"/>
    <w:pPr>
      <w:spacing w:after="0" w:line="240" w:lineRule="auto"/>
      <w:ind w:right="18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D80A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D80AE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page number"/>
    <w:uiPriority w:val="99"/>
    <w:rsid w:val="00D80AEE"/>
  </w:style>
  <w:style w:type="table" w:styleId="af5">
    <w:name w:val="Table Grid"/>
    <w:aliases w:val="Table Grid Report"/>
    <w:basedOn w:val="a1"/>
    <w:uiPriority w:val="99"/>
    <w:rsid w:val="00D8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D80A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Нижний колонтитул Знак"/>
    <w:basedOn w:val="a0"/>
    <w:link w:val="af6"/>
    <w:uiPriority w:val="99"/>
    <w:rsid w:val="00D80A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Balloon Text"/>
    <w:basedOn w:val="a"/>
    <w:link w:val="af9"/>
    <w:uiPriority w:val="99"/>
    <w:semiHidden/>
    <w:rsid w:val="00D80A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0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 Знак1 Знак"/>
    <w:basedOn w:val="a"/>
    <w:rsid w:val="00D80AE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1 Знак Знак Знак Знак Знак Знак Знак"/>
    <w:basedOn w:val="a"/>
    <w:rsid w:val="00D80AEE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qFormat/>
    <w:rsid w:val="00D80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D80A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footnote text"/>
    <w:basedOn w:val="a"/>
    <w:link w:val="afb"/>
    <w:uiPriority w:val="99"/>
    <w:unhideWhenUsed/>
    <w:rsid w:val="00D80AEE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uiPriority w:val="99"/>
    <w:rsid w:val="00D80AEE"/>
    <w:rPr>
      <w:rFonts w:ascii="Calibri" w:eastAsia="Times New Roman" w:hAnsi="Calibri" w:cs="Times New Roman"/>
      <w:sz w:val="20"/>
      <w:szCs w:val="20"/>
      <w:lang w:val="x-none"/>
    </w:rPr>
  </w:style>
  <w:style w:type="character" w:styleId="afc">
    <w:name w:val="footnote reference"/>
    <w:uiPriority w:val="99"/>
    <w:unhideWhenUsed/>
    <w:rsid w:val="00D80AEE"/>
    <w:rPr>
      <w:vertAlign w:val="superscript"/>
    </w:rPr>
  </w:style>
  <w:style w:type="table" w:customStyle="1" w:styleId="15">
    <w:name w:val="Сетка таблицы1"/>
    <w:basedOn w:val="a1"/>
    <w:next w:val="af5"/>
    <w:uiPriority w:val="39"/>
    <w:rsid w:val="00D80A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80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10">
    <w:name w:val="Основной текст 31"/>
    <w:basedOn w:val="a"/>
    <w:rsid w:val="00D80AE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No Spacing"/>
    <w:uiPriority w:val="1"/>
    <w:qFormat/>
    <w:rsid w:val="00D80A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Содержимое таблицы"/>
    <w:basedOn w:val="a"/>
    <w:rsid w:val="00D80AE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80AE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D80A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ienie">
    <w:name w:val="nienie"/>
    <w:basedOn w:val="a"/>
    <w:rsid w:val="00D80AEE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paragraph" w:customStyle="1" w:styleId="1">
    <w:name w:val="Список_нумерованный_1_уровень"/>
    <w:link w:val="16"/>
    <w:uiPriority w:val="99"/>
    <w:rsid w:val="00D80AEE"/>
    <w:pPr>
      <w:numPr>
        <w:numId w:val="34"/>
      </w:numPr>
      <w:spacing w:before="60" w:after="10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Список_нумерованный_1_уровень Знак"/>
    <w:link w:val="1"/>
    <w:uiPriority w:val="99"/>
    <w:locked/>
    <w:rsid w:val="00D80AE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D80AEE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D80AEE"/>
    <w:pPr>
      <w:numPr>
        <w:ilvl w:val="2"/>
      </w:numPr>
      <w:tabs>
        <w:tab w:val="num" w:pos="2160"/>
      </w:tabs>
      <w:ind w:left="1191" w:hanging="397"/>
    </w:pPr>
  </w:style>
  <w:style w:type="paragraph" w:styleId="17">
    <w:name w:val="toc 1"/>
    <w:basedOn w:val="a"/>
    <w:next w:val="a"/>
    <w:autoRedefine/>
    <w:uiPriority w:val="99"/>
    <w:rsid w:val="00D80AE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ConsNormal">
    <w:name w:val="ConsNormal"/>
    <w:link w:val="ConsNormal0"/>
    <w:rsid w:val="00D80A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80AE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???????"/>
    <w:rsid w:val="00D80AEE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Заголовок Знак"/>
    <w:uiPriority w:val="10"/>
    <w:rsid w:val="00D80AE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f1">
    <w:name w:val="Normal (Web)"/>
    <w:basedOn w:val="a"/>
    <w:uiPriority w:val="99"/>
    <w:semiHidden/>
    <w:unhideWhenUsed/>
    <w:rsid w:val="00D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18"/>
    <w:uiPriority w:val="10"/>
    <w:qFormat/>
    <w:rsid w:val="00D80A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link w:val="a9"/>
    <w:uiPriority w:val="10"/>
    <w:rsid w:val="00D80A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1cafb24d049dcd1e7707a22d98e9858f/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&#1055;&#1086;&#1089;&#1090;&#1072;&#1085;&#1086;&#1074;&#1083;&#1077;&#1085;&#1080;&#1077;%202024\htt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gis.economy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E10A-AB6C-4F4D-B8C5-32E372E1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3</cp:revision>
  <dcterms:created xsi:type="dcterms:W3CDTF">2024-11-20T03:11:00Z</dcterms:created>
  <dcterms:modified xsi:type="dcterms:W3CDTF">2024-11-20T03:26:00Z</dcterms:modified>
</cp:coreProperties>
</file>