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9D" w:rsidRPr="0078399D" w:rsidRDefault="0078399D" w:rsidP="0078399D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78399D">
        <w:rPr>
          <w:rFonts w:ascii="Arial" w:eastAsia="Times New Roman" w:hAnsi="Arial" w:cs="Arial"/>
          <w:kern w:val="36"/>
          <w:sz w:val="36"/>
          <w:szCs w:val="36"/>
          <w:lang w:eastAsia="ru-RU"/>
        </w:rPr>
        <w:t>Перечень информационных систем, банков данных, реестров, регистров, находящихся в ведении государственного органа</w:t>
      </w:r>
    </w:p>
    <w:p w:rsidR="0078399D" w:rsidRPr="0078399D" w:rsidRDefault="0078399D" w:rsidP="0078399D">
      <w:pPr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399D">
        <w:rPr>
          <w:rFonts w:ascii="inherit" w:eastAsia="Times New Roman" w:hAnsi="inherit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Перечень информационных систем, банков данных, реестров, регистров, нах</w:t>
      </w:r>
      <w:r w:rsidR="00466BA7">
        <w:rPr>
          <w:rFonts w:ascii="inherit" w:eastAsia="Times New Roman" w:hAnsi="inherit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одящихся в ведении Муниципального образования</w:t>
      </w:r>
      <w:bookmarkStart w:id="0" w:name="_GoBack"/>
      <w:bookmarkEnd w:id="0"/>
      <w:r>
        <w:rPr>
          <w:rFonts w:ascii="inherit" w:eastAsia="Times New Roman" w:hAnsi="inherit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«Анастасьевское</w:t>
      </w:r>
      <w:r w:rsidRPr="0078399D">
        <w:rPr>
          <w:rFonts w:ascii="inherit" w:eastAsia="Times New Roman" w:hAnsi="inherit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сельское поселение»</w:t>
      </w:r>
    </w:p>
    <w:tbl>
      <w:tblPr>
        <w:tblW w:w="9270" w:type="dxa"/>
        <w:tblBorders>
          <w:top w:val="single" w:sz="12" w:space="0" w:color="D0D0D0"/>
          <w:left w:val="single" w:sz="12" w:space="0" w:color="D0D0D0"/>
          <w:bottom w:val="single" w:sz="12" w:space="0" w:color="D0D0D0"/>
          <w:right w:val="single" w:sz="12" w:space="0" w:color="D0D0D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485"/>
      </w:tblGrid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r w:rsidRPr="0078399D">
              <w:rPr>
                <w:rFonts w:ascii="inherit" w:eastAsia="Times New Roman" w:hAnsi="inherit" w:cs="Times New Roman"/>
                <w:b/>
                <w:bCs/>
                <w:color w:val="424242"/>
                <w:sz w:val="24"/>
                <w:szCs w:val="24"/>
                <w:bdr w:val="none" w:sz="0" w:space="0" w:color="auto" w:frame="1"/>
                <w:lang w:eastAsia="ru-RU"/>
              </w:rPr>
              <w:t>Перечень информационных систем, банков данных, реестров, регистров,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r w:rsidRPr="0078399D">
              <w:rPr>
                <w:rFonts w:ascii="inherit" w:eastAsia="Times New Roman" w:hAnsi="inherit" w:cs="Times New Roman"/>
                <w:b/>
                <w:bCs/>
                <w:color w:val="424242"/>
                <w:sz w:val="24"/>
                <w:szCs w:val="24"/>
                <w:bdr w:val="none" w:sz="0" w:space="0" w:color="auto" w:frame="1"/>
                <w:lang w:eastAsia="ru-RU"/>
              </w:rPr>
              <w:t>Назначение</w:t>
            </w:r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ВМР Регистр МО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учета граждан, хозяйств по сельскому поселению</w:t>
            </w:r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начисления и выплаты заработной платы работникам администрации, муниципальных учреждений сельского поселения</w:t>
            </w:r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бухгалтерского учета</w:t>
            </w:r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СБИС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электронной отчетности в налоговые органы</w:t>
            </w:r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СУФД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работы с федеральным казначейством</w:t>
            </w:r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комплекс "ВУБ-20"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воинский учет военнообязанных граждан</w:t>
            </w:r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объектов муниципальной собственности</w:t>
            </w:r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передачи МНПА в регистр НПА Томской области</w:t>
            </w:r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заказов на поставки товаров, выполнение работ, оказание услуг для муниципальных нужд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едином официальном сайте Российской Федерации: </w:t>
            </w:r>
            <w:hyperlink r:id="rId4" w:history="1">
              <w:r w:rsidRPr="0078399D">
                <w:rPr>
                  <w:rFonts w:ascii="Times New Roman" w:eastAsia="Times New Roman" w:hAnsi="Times New Roman" w:cs="Times New Roman"/>
                  <w:color w:val="61525C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www.zakupki.gov.ru</w:t>
              </w:r>
            </w:hyperlink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 ГМП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 и начисления поступающих платежей</w:t>
            </w:r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российский государственный адресный реестр</w:t>
            </w:r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АЦК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бюджета муниципального образования</w:t>
            </w:r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электронных торгов по закупкам, размещенных в ЕИС, электронная торговая площадка</w:t>
            </w:r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 ЖКХ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информационная система жилищно-коммунального хозяйства</w:t>
            </w:r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граждан, нуждающихся в древесине для собственных нужд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граждан, нуждающихся в древесине для собственных нужд</w:t>
            </w:r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о проведении торгов по аренде и продаже государственного имущества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едином официальном сайте Российской Федерации: </w:t>
            </w:r>
            <w:hyperlink r:id="rId5" w:history="1">
              <w:r w:rsidRPr="0078399D">
                <w:rPr>
                  <w:rFonts w:ascii="Times New Roman" w:eastAsia="Times New Roman" w:hAnsi="Times New Roman" w:cs="Times New Roman"/>
                  <w:color w:val="61525C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www.torgi.gov.ru</w:t>
              </w:r>
            </w:hyperlink>
          </w:p>
        </w:tc>
      </w:tr>
      <w:tr w:rsidR="0078399D" w:rsidRPr="0078399D" w:rsidTr="0078399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МЭВ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8399D" w:rsidRPr="0078399D" w:rsidRDefault="0078399D" w:rsidP="0078399D">
            <w:pPr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межведомственное взаимодействие</w:t>
            </w:r>
          </w:p>
        </w:tc>
      </w:tr>
    </w:tbl>
    <w:p w:rsidR="00687241" w:rsidRDefault="00687241"/>
    <w:sectPr w:rsidR="00687241" w:rsidSect="00F34D33">
      <w:pgSz w:w="11906" w:h="16838"/>
      <w:pgMar w:top="748" w:right="720" w:bottom="1259" w:left="90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9D"/>
    <w:rsid w:val="00466BA7"/>
    <w:rsid w:val="00687241"/>
    <w:rsid w:val="0078399D"/>
    <w:rsid w:val="00B24B21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224E"/>
  <w15:chartTrackingRefBased/>
  <w15:docId w15:val="{103BE144-C0D7-4363-AC48-811BECF5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54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zakupki.gov.ru/epz/main/public/h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2018-12-12T04:34:00Z</dcterms:created>
  <dcterms:modified xsi:type="dcterms:W3CDTF">2018-12-12T06:49:00Z</dcterms:modified>
</cp:coreProperties>
</file>