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5F" w:rsidRPr="00B14E5F" w:rsidRDefault="00B14E5F" w:rsidP="00B14E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1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АНАСТАСЬЕВСКОГО</w:t>
      </w:r>
      <w:proofErr w:type="gramEnd"/>
      <w:r w:rsidRPr="00B1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14E5F" w:rsidRPr="00B14E5F" w:rsidRDefault="00B14E5F" w:rsidP="00B1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E5F" w:rsidRPr="00B14E5F" w:rsidRDefault="00B14E5F" w:rsidP="00B1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 РАЙОНА   ТОМСКОЙ ОБЛАСТИ</w:t>
      </w:r>
    </w:p>
    <w:p w:rsidR="00B14E5F" w:rsidRPr="00B14E5F" w:rsidRDefault="00B14E5F" w:rsidP="00B1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E5F" w:rsidRPr="00B14E5F" w:rsidRDefault="00B14E5F" w:rsidP="00B14E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4E5F" w:rsidRPr="00B14E5F" w:rsidRDefault="00B14E5F" w:rsidP="00B1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«22» апреля 2021 г.                                                 № 21    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B14E5F" w:rsidRPr="00B14E5F" w:rsidTr="00B14E5F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14E5F" w:rsidRPr="00B14E5F" w:rsidRDefault="00B14E5F" w:rsidP="00B14E5F">
            <w:pPr>
              <w:spacing w:after="0" w:line="240" w:lineRule="auto"/>
              <w:ind w:right="5616"/>
              <w:jc w:val="both"/>
              <w:rPr>
                <w:rFonts w:ascii="Times New Roman" w:eastAsia="Times New Roman" w:hAnsi="Times New Roman" w:cs="Times New Roman"/>
                <w:bCs/>
                <w:color w:val="1E1E1E"/>
                <w:sz w:val="28"/>
                <w:szCs w:val="28"/>
                <w:lang w:eastAsia="ru-RU"/>
              </w:rPr>
            </w:pPr>
          </w:p>
          <w:p w:rsidR="00B14E5F" w:rsidRPr="00B14E5F" w:rsidRDefault="00B14E5F" w:rsidP="00B14E5F">
            <w:pPr>
              <w:spacing w:after="0" w:line="240" w:lineRule="auto"/>
              <w:ind w:right="56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bCs/>
                <w:color w:val="1E1E1E"/>
                <w:sz w:val="28"/>
                <w:szCs w:val="28"/>
                <w:lang w:eastAsia="ru-RU"/>
              </w:rPr>
              <w:t>Об утверждении показателей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      </w:r>
          </w:p>
          <w:p w:rsidR="00B14E5F" w:rsidRPr="00B14E5F" w:rsidRDefault="00B14E5F" w:rsidP="00B14E5F">
            <w:pPr>
              <w:spacing w:after="0" w:line="240" w:lineRule="auto"/>
              <w:ind w:right="5616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границах населенных пунктов муниципального образования «</w:t>
            </w:r>
            <w:proofErr w:type="spellStart"/>
            <w:r w:rsidRPr="00B1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Анастасьевкое</w:t>
            </w:r>
            <w:proofErr w:type="spellEnd"/>
            <w:r w:rsidRPr="00B1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поселение»</w:t>
            </w:r>
          </w:p>
          <w:p w:rsidR="00B14E5F" w:rsidRPr="00B14E5F" w:rsidRDefault="00B14E5F" w:rsidP="00B14E5F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B14E5F" w:rsidRPr="00B14E5F" w:rsidRDefault="00B14E5F" w:rsidP="00B14E5F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  <w:lang w:eastAsia="ru-RU"/>
              </w:rPr>
              <w:t>В соответствии с  </w:t>
            </w: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4" w:history="1">
              <w:r w:rsidRPr="00B14E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 от 08.11.2007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 w:rsidRPr="00B14E5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  <w:lang w:eastAsia="ru-RU"/>
              </w:rPr>
              <w:t>, </w:t>
            </w: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в соответствии с постановлением Администрации Томской области от 15.02.2010 N 50а "О размере вреда, причиняемого тяжеловесными транспортными средствами при движении по автомобильным дорогам регионального или межмуниципального значения Томской области", </w:t>
            </w:r>
          </w:p>
        </w:tc>
      </w:tr>
    </w:tbl>
    <w:p w:rsidR="00B14E5F" w:rsidRPr="00B14E5F" w:rsidRDefault="00B14E5F" w:rsidP="00B14E5F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4E5F" w:rsidRPr="00B14E5F" w:rsidRDefault="00B14E5F" w:rsidP="00B14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4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показатели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</w:t>
      </w:r>
      <w:r w:rsidRPr="00B14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местного значения </w:t>
      </w:r>
      <w:r w:rsidRPr="00B14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 муниципального образования «</w:t>
      </w:r>
      <w:proofErr w:type="spellStart"/>
      <w:r w:rsidRPr="00B14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Анастасьевское</w:t>
      </w:r>
      <w:proofErr w:type="spellEnd"/>
      <w:r w:rsidRPr="00B14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r w:rsidRPr="00B14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согласно приложению.</w:t>
      </w:r>
    </w:p>
    <w:p w:rsidR="00B14E5F" w:rsidRPr="00B14E5F" w:rsidRDefault="00B14E5F" w:rsidP="00B1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Постановление Администрации </w:t>
      </w:r>
      <w:proofErr w:type="spellStart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12.12.2019 № 75 «Об установлении показателей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</w:t>
      </w:r>
      <w:proofErr w:type="spellStart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Анастасьеское</w:t>
      </w:r>
      <w:proofErr w:type="spellEnd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считать утратившим силу.</w:t>
      </w:r>
    </w:p>
    <w:p w:rsidR="00B14E5F" w:rsidRPr="00B14E5F" w:rsidRDefault="00B14E5F" w:rsidP="00B1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   Настоящее постановление подлежит размещению на официальном сайте муниципального образования «</w:t>
      </w:r>
      <w:proofErr w:type="spellStart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и вступает в силу со дня его официального опубликования (обнародования).</w:t>
      </w:r>
    </w:p>
    <w:p w:rsidR="00B14E5F" w:rsidRPr="00B14E5F" w:rsidRDefault="00B14E5F" w:rsidP="00B1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ведущего специалиста (обеспечивающие специалисты) по ЖКХ и благоустройству </w:t>
      </w:r>
      <w:proofErr w:type="spellStart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14E5F" w:rsidRPr="00B14E5F" w:rsidRDefault="00B14E5F" w:rsidP="00B1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5.   Общий контроль оставляю за собой.</w:t>
      </w:r>
    </w:p>
    <w:p w:rsidR="00B14E5F" w:rsidRPr="00B14E5F" w:rsidRDefault="00B14E5F" w:rsidP="00B14E5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О.Р. </w:t>
      </w:r>
      <w:proofErr w:type="spellStart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Чаптарова</w:t>
      </w:r>
      <w:proofErr w:type="spellEnd"/>
    </w:p>
    <w:p w:rsidR="00B14E5F" w:rsidRPr="00B14E5F" w:rsidRDefault="00B14E5F" w:rsidP="00B1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Дудинова</w:t>
      </w:r>
      <w:proofErr w:type="spellEnd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</w:t>
      </w:r>
    </w:p>
    <w:p w:rsidR="00B14E5F" w:rsidRPr="00B14E5F" w:rsidRDefault="00B14E5F" w:rsidP="00B1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(38247) 39139</w:t>
      </w:r>
    </w:p>
    <w:p w:rsidR="00B14E5F" w:rsidRPr="00B14E5F" w:rsidRDefault="00B14E5F" w:rsidP="00B14E5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14E5F" w:rsidRPr="00B14E5F" w:rsidRDefault="00B14E5F" w:rsidP="00B14E5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14E5F" w:rsidRPr="00B14E5F" w:rsidRDefault="00B14E5F" w:rsidP="00B14E5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14E5F" w:rsidRPr="00B14E5F" w:rsidRDefault="00B14E5F" w:rsidP="00B1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«22» апреля 2021</w:t>
      </w:r>
      <w:r w:rsidRPr="00B14E5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Pr="00B14E5F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 w:bidi="ru-RU"/>
        </w:rPr>
        <w:t>21</w:t>
      </w: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ВРЕДА ПРИ ПРЕВЫШЕНИИ ЗНАЧЕНИЯ ПРЕДЕЛЬНО</w:t>
      </w: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 МАССЫ ТРАНСПОРТНОГО СРЕДСТВА</w:t>
      </w: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2"/>
        <w:gridCol w:w="3855"/>
        <w:gridCol w:w="2929"/>
      </w:tblGrid>
      <w:tr w:rsidR="00B14E5F" w:rsidRPr="00B14E5F" w:rsidTr="00B14E5F">
        <w:trPr>
          <w:trHeight w:val="2448"/>
        </w:trPr>
        <w:tc>
          <w:tcPr>
            <w:tcW w:w="3712" w:type="dxa"/>
            <w:vAlign w:val="center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855" w:type="dxa"/>
            <w:vAlign w:val="center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(рублей на 100 км)</w:t>
            </w:r>
          </w:p>
        </w:tc>
        <w:tc>
          <w:tcPr>
            <w:tcW w:w="2929" w:type="dxa"/>
            <w:vAlign w:val="center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14E5F" w:rsidRPr="00B14E5F" w:rsidTr="00B14E5F">
        <w:tc>
          <w:tcPr>
            <w:tcW w:w="37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3855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929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B14E5F" w:rsidRPr="00B14E5F" w:rsidTr="00B14E5F">
        <w:tc>
          <w:tcPr>
            <w:tcW w:w="37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 до 7</w:t>
            </w:r>
          </w:p>
        </w:tc>
        <w:tc>
          <w:tcPr>
            <w:tcW w:w="3855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2929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</w:tr>
      <w:tr w:rsidR="00B14E5F" w:rsidRPr="00B14E5F" w:rsidTr="00B14E5F">
        <w:tc>
          <w:tcPr>
            <w:tcW w:w="37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7 до 10</w:t>
            </w:r>
          </w:p>
        </w:tc>
        <w:tc>
          <w:tcPr>
            <w:tcW w:w="3855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2929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B14E5F" w:rsidRPr="00B14E5F" w:rsidTr="00B14E5F">
        <w:tc>
          <w:tcPr>
            <w:tcW w:w="37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15</w:t>
            </w:r>
          </w:p>
        </w:tc>
        <w:tc>
          <w:tcPr>
            <w:tcW w:w="3855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2929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B14E5F" w:rsidRPr="00B14E5F" w:rsidTr="00B14E5F">
        <w:tc>
          <w:tcPr>
            <w:tcW w:w="37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до 20</w:t>
            </w:r>
          </w:p>
        </w:tc>
        <w:tc>
          <w:tcPr>
            <w:tcW w:w="3855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2929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</w:tr>
      <w:tr w:rsidR="00B14E5F" w:rsidRPr="00B14E5F" w:rsidTr="00B14E5F">
        <w:tc>
          <w:tcPr>
            <w:tcW w:w="37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до 25</w:t>
            </w:r>
          </w:p>
        </w:tc>
        <w:tc>
          <w:tcPr>
            <w:tcW w:w="3855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2929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</w:tr>
      <w:tr w:rsidR="00B14E5F" w:rsidRPr="00B14E5F" w:rsidTr="00B14E5F">
        <w:tc>
          <w:tcPr>
            <w:tcW w:w="37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 до 30</w:t>
            </w:r>
          </w:p>
        </w:tc>
        <w:tc>
          <w:tcPr>
            <w:tcW w:w="3855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2929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</w:t>
            </w:r>
          </w:p>
        </w:tc>
      </w:tr>
      <w:tr w:rsidR="00B14E5F" w:rsidRPr="00B14E5F" w:rsidTr="00B14E5F">
        <w:tc>
          <w:tcPr>
            <w:tcW w:w="37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до 35</w:t>
            </w:r>
          </w:p>
        </w:tc>
        <w:tc>
          <w:tcPr>
            <w:tcW w:w="3855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bookmarkStart w:id="0" w:name="_GoBack"/>
            <w:bookmarkEnd w:id="0"/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2929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1730</w:t>
            </w:r>
          </w:p>
        </w:tc>
      </w:tr>
    </w:tbl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7"/>
      <w:bookmarkEnd w:id="1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ВРЕДА ПРИ ПРЕВЫШЕНИИ ЗНАЧЕНИЙ ПРЕДЕЛЬНО ДОПУСТИМЫХ</w:t>
      </w: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ОСЕВЫХ НАГРУЗОК НА КАЖДУЮ ОСЬ ТРАНСПОРТНОГО СРЕДСТВА</w:t>
      </w: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1"/>
        <w:gridCol w:w="1977"/>
        <w:gridCol w:w="2041"/>
        <w:gridCol w:w="3212"/>
      </w:tblGrid>
      <w:tr w:rsidR="00B14E5F" w:rsidRPr="00B14E5F" w:rsidTr="00B14E5F">
        <w:tc>
          <w:tcPr>
            <w:tcW w:w="3611" w:type="dxa"/>
            <w:vMerge w:val="restart"/>
            <w:vAlign w:val="center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4018" w:type="dxa"/>
            <w:gridSpan w:val="2"/>
            <w:vAlign w:val="center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(рублей на 100 км)</w:t>
            </w:r>
          </w:p>
        </w:tc>
        <w:tc>
          <w:tcPr>
            <w:tcW w:w="3212" w:type="dxa"/>
            <w:vMerge w:val="restart"/>
            <w:vAlign w:val="center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14E5F" w:rsidRPr="00B14E5F" w:rsidTr="00B14E5F">
        <w:tc>
          <w:tcPr>
            <w:tcW w:w="3611" w:type="dxa"/>
            <w:vMerge/>
          </w:tcPr>
          <w:p w:rsidR="00B14E5F" w:rsidRPr="00B14E5F" w:rsidRDefault="00B14E5F" w:rsidP="00B1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vAlign w:val="center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апреля текущего года по 30 ноября текущего года</w:t>
            </w:r>
          </w:p>
        </w:tc>
        <w:tc>
          <w:tcPr>
            <w:tcW w:w="2041" w:type="dxa"/>
            <w:vAlign w:val="center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декабря текущего года по 31 марта текущего года</w:t>
            </w:r>
          </w:p>
        </w:tc>
        <w:tc>
          <w:tcPr>
            <w:tcW w:w="3212" w:type="dxa"/>
            <w:vMerge/>
          </w:tcPr>
          <w:p w:rsidR="00B14E5F" w:rsidRPr="00B14E5F" w:rsidRDefault="00B14E5F" w:rsidP="00B1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E5F" w:rsidRPr="00B14E5F" w:rsidTr="00B14E5F">
        <w:tc>
          <w:tcPr>
            <w:tcW w:w="361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977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204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32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5260</w:t>
            </w:r>
          </w:p>
        </w:tc>
      </w:tr>
      <w:tr w:rsidR="00B14E5F" w:rsidRPr="00B14E5F" w:rsidTr="00B14E5F">
        <w:tc>
          <w:tcPr>
            <w:tcW w:w="361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20</w:t>
            </w:r>
          </w:p>
        </w:tc>
        <w:tc>
          <w:tcPr>
            <w:tcW w:w="1977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204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32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</w:tr>
      <w:tr w:rsidR="00B14E5F" w:rsidRPr="00B14E5F" w:rsidTr="00B14E5F">
        <w:tc>
          <w:tcPr>
            <w:tcW w:w="361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до 30</w:t>
            </w:r>
          </w:p>
        </w:tc>
        <w:tc>
          <w:tcPr>
            <w:tcW w:w="1977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04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32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10960</w:t>
            </w:r>
          </w:p>
        </w:tc>
      </w:tr>
      <w:tr w:rsidR="00B14E5F" w:rsidRPr="00B14E5F" w:rsidTr="00B14E5F">
        <w:tc>
          <w:tcPr>
            <w:tcW w:w="361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до 40</w:t>
            </w:r>
          </w:p>
        </w:tc>
        <w:tc>
          <w:tcPr>
            <w:tcW w:w="1977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204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312,5</w:t>
            </w:r>
          </w:p>
        </w:tc>
        <w:tc>
          <w:tcPr>
            <w:tcW w:w="32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15190</w:t>
            </w:r>
          </w:p>
        </w:tc>
      </w:tr>
      <w:tr w:rsidR="00B14E5F" w:rsidRPr="00B14E5F" w:rsidTr="00B14E5F">
        <w:tc>
          <w:tcPr>
            <w:tcW w:w="361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40 до 50</w:t>
            </w:r>
          </w:p>
        </w:tc>
        <w:tc>
          <w:tcPr>
            <w:tcW w:w="1977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204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410,5</w:t>
            </w:r>
          </w:p>
        </w:tc>
        <w:tc>
          <w:tcPr>
            <w:tcW w:w="32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21260</w:t>
            </w:r>
          </w:p>
        </w:tc>
      </w:tr>
      <w:tr w:rsidR="00B14E5F" w:rsidRPr="00B14E5F" w:rsidTr="00B14E5F">
        <w:tc>
          <w:tcPr>
            <w:tcW w:w="361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 до 60</w:t>
            </w:r>
          </w:p>
        </w:tc>
        <w:tc>
          <w:tcPr>
            <w:tcW w:w="1977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5215</w:t>
            </w:r>
          </w:p>
        </w:tc>
        <w:tc>
          <w:tcPr>
            <w:tcW w:w="204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521,5</w:t>
            </w:r>
          </w:p>
        </w:tc>
        <w:tc>
          <w:tcPr>
            <w:tcW w:w="3212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27330</w:t>
            </w:r>
          </w:p>
        </w:tc>
      </w:tr>
      <w:tr w:rsidR="00B14E5F" w:rsidRPr="00B14E5F" w:rsidTr="00B14E5F">
        <w:tc>
          <w:tcPr>
            <w:tcW w:w="3611" w:type="dxa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60</w:t>
            </w:r>
          </w:p>
        </w:tc>
        <w:tc>
          <w:tcPr>
            <w:tcW w:w="7230" w:type="dxa"/>
            <w:gridSpan w:val="3"/>
          </w:tcPr>
          <w:p w:rsidR="00B14E5F" w:rsidRPr="00B14E5F" w:rsidRDefault="00B14E5F" w:rsidP="00B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отдельному расчету </w:t>
            </w:r>
            <w:hyperlink w:anchor="P125" w:history="1">
              <w:r w:rsidRPr="00B14E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</w:tbl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5"/>
      <w:bookmarkEnd w:id="2"/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B14E5F" w:rsidRPr="00B14E5F" w:rsidRDefault="00B14E5F" w:rsidP="00B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tabs>
          <w:tab w:val="left" w:pos="0"/>
        </w:tabs>
        <w:spacing w:after="0" w:line="240" w:lineRule="auto"/>
        <w:ind w:left="-130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tabs>
          <w:tab w:val="left" w:pos="0"/>
        </w:tabs>
        <w:spacing w:after="0" w:line="240" w:lineRule="auto"/>
        <w:ind w:left="-130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B14E5F" w:rsidRDefault="00B14E5F" w:rsidP="00B1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1F2" w:rsidRPr="00B14E5F" w:rsidRDefault="003E11F2" w:rsidP="00B14E5F">
      <w:pPr>
        <w:jc w:val="both"/>
      </w:pPr>
    </w:p>
    <w:sectPr w:rsidR="003E11F2" w:rsidRPr="00B1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F"/>
    <w:rsid w:val="003E11F2"/>
    <w:rsid w:val="00B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05D4"/>
  <w15:chartTrackingRefBased/>
  <w15:docId w15:val="{4199BC39-40F3-46AC-BCCC-F41C357D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2021-05-04T04:01:00Z</dcterms:created>
  <dcterms:modified xsi:type="dcterms:W3CDTF">2021-05-04T04:04:00Z</dcterms:modified>
</cp:coreProperties>
</file>