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2893D" wp14:editId="4B87B19E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6C2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0347DB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5C6AD" wp14:editId="6B93B13D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1EC9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347DB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347DB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31(91)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«18» декабря 2020 г.</w:t>
      </w:r>
    </w:p>
    <w:p w:rsidR="000347DB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0347DB" w:rsidRDefault="000347DB" w:rsidP="0003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47DB" w:rsidRDefault="000347DB" w:rsidP="0003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0347DB" w:rsidRPr="003D08CD" w:rsidRDefault="000347DB" w:rsidP="000347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«18» декабря 2020                                                                                                 № 142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передаче органам местного самоуправления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части полномочий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решению вопросов местного значения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3 статьи 21 Устава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1. Передать органам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часть полномочий по решению следующих вопросов местного значения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</w:t>
      </w:r>
    </w:p>
    <w:p w:rsidR="000347DB" w:rsidRPr="003D08CD" w:rsidRDefault="000347DB" w:rsidP="000347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1.1. полномочия по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0347DB" w:rsidRPr="003D08CD" w:rsidRDefault="000347DB" w:rsidP="000347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1.2.</w:t>
      </w:r>
      <w:r w:rsidRPr="003D08CD"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созданию условий для обеспечения жителей поселения услугами досуга и услугами организаций культуры;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1.3.  полномочия по организации строительства 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    </w:t>
      </w:r>
    </w:p>
    <w:p w:rsidR="000347DB" w:rsidRPr="003D08CD" w:rsidRDefault="000347DB" w:rsidP="00034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1.4. полномочие в сфере водоснабжения и водоотведения, предусмотренными Федеральным </w:t>
      </w:r>
      <w:hyperlink r:id="rId5" w:history="1">
        <w:r w:rsidRPr="003D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водоснабжении и водоотведении»; </w:t>
      </w:r>
    </w:p>
    <w:p w:rsidR="000347DB" w:rsidRPr="003D08CD" w:rsidRDefault="000347DB" w:rsidP="000347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1.5.</w:t>
      </w:r>
      <w:r w:rsidRPr="003D08CD"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  <w:t xml:space="preserve">  </w:t>
      </w: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казначейскому исполнению бюджета поселения;</w:t>
      </w:r>
    </w:p>
    <w:p w:rsidR="000347DB" w:rsidRPr="003D08CD" w:rsidRDefault="000347DB" w:rsidP="000347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1.6.  </w:t>
      </w: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 исполнением бюджета поселения;</w:t>
      </w:r>
    </w:p>
    <w:p w:rsidR="000347DB" w:rsidRPr="003D08CD" w:rsidRDefault="000347DB" w:rsidP="000347D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1.7. </w:t>
      </w: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в сфере закупок, предусмотренные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1.8. полномочия за соблюдением законодательства в сфере закупок в соответствии </w:t>
      </w: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8 статьи 99 Федерального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1.9. полномочия внутреннего муниципального финансового контроля в сфере бюджетных правоотношений (статья 269.2 Бюджетного кодекса Российской Федерации);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1.10. полномочий по решению вопросов организации ритуальных услуг и содержание мест захоронения (в части создания специализированной службы по вопросам похоронного дела).</w:t>
      </w:r>
    </w:p>
    <w:p w:rsidR="000347DB" w:rsidRPr="003D08CD" w:rsidRDefault="000347DB" w:rsidP="000347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2.  Администрации </w:t>
      </w:r>
      <w:proofErr w:type="spellStart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сельского поселения заключить с органами 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района соглашение о передаче им части своих полномочий по решению указанных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1 настоящего решения</w:t>
      </w: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вопросов местного значения </w:t>
      </w:r>
      <w:proofErr w:type="spellStart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сельского поселения.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3. Установить, что полномочия по решению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 в пункте 1 настоящего решения</w:t>
      </w:r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вопросов местного значения передаются органам 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района на срок с 1 января по 31 декабря 2023 года.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 Финансовое обеспечение полномочий осуществляется путём предоставления бюджету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сельского поселения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 Указанные межбюджетные трансферты выделяются отдельной строкой в составе расходов бюджета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Межбюджетные трансферты в случаях нецелевого использования органами 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а также в случае их неиспользования, подлежат возврату в бюджет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течение первых 15 рабочих дней, следующего года.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органы 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6.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переданных органам 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 Направить копию настоящего решения в Думу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pStyle w:val="1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3D08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3D08C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Совет </w:t>
      </w:r>
      <w:proofErr w:type="spellStart"/>
      <w:r w:rsidRPr="003D08C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 сельского поселения</w:t>
      </w:r>
    </w:p>
    <w:p w:rsidR="000347DB" w:rsidRPr="003D08CD" w:rsidRDefault="000347DB" w:rsidP="000347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18»  декабря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 143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установлении базовой ставки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наем жилых помещений и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утверждении  Порядка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расчёта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платы за наем жилых помещений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и жилого фонда», 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47DB" w:rsidRPr="003D08CD" w:rsidRDefault="000347DB" w:rsidP="00034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Установить базовую ставку за наем жилых помещений, находящихся в муниципальной собственности, в размере 4 рубля 52 копеек в месяц за 1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общей площади жилья.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Утвердить Порядок расчёта платы за наем жилого помещения согласно приложению.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Настоящее решение вступает в силу с 1 января 2021 года.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 </w:t>
      </w: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Решение подлежит официальному обнародованию </w:t>
      </w:r>
      <w:proofErr w:type="gramStart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 размещению</w:t>
      </w:r>
      <w:proofErr w:type="gramEnd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официальном сайте </w:t>
      </w:r>
      <w:proofErr w:type="spellStart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информационно-телекоммуникационной сети «Интернет» (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http://www.anastas.tomsk.ru/</w:t>
      </w: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0347DB" w:rsidRPr="003D08CD" w:rsidRDefault="000347DB" w:rsidP="0003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5. Решение Совета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18 декабря 2019г № 119 «Об установлении базовой ставки за наем жилых помещений и утверждения Порядка расчёта за наем жилых помещений» признать утратившим силу с 01.01.2021г.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7"/>
        <w:gridCol w:w="4168"/>
      </w:tblGrid>
      <w:tr w:rsidR="000347DB" w:rsidRPr="003D08CD" w:rsidTr="000347DB">
        <w:trPr>
          <w:trHeight w:val="1153"/>
        </w:trPr>
        <w:tc>
          <w:tcPr>
            <w:tcW w:w="5320" w:type="dxa"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</w:p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«18»  декабря  2020  №  143</w:t>
            </w:r>
          </w:p>
        </w:tc>
      </w:tr>
    </w:tbl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РАСЧЁТА ПЛАТЫ ЗА НАЕМ ЖИЛОГО ПОМЕЩЕНИЯ</w:t>
      </w:r>
    </w:p>
    <w:p w:rsidR="000347DB" w:rsidRPr="003D08CD" w:rsidRDefault="000347DB" w:rsidP="000347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ПОКАЗАТЕЛЕЙ КАЧЕСТВА ЖИЛОГО ПОМЕЩЕНИЯ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Размер платы за наем жилого помещения устанавливается дифференцированно в зависимости от общей площади, качества жилого помещения и его месторасположения.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Показателями качества жилого помещения являются: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эксплуатации жилого дома;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уровень благоустройства жилых помещений.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Благоустроенное жилое помещение – жилое помещение (квартира), оснащённое водопроводом, канализацией (централизованной, местной), центральным (в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местным, газовым, электрическим) отоплением.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отсутствии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из перечисленных выше элементов, жилое помещение считается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полублагоустроенные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отсутствии более одного элемента благоустройства, перечисленных выше, жилое помещение считается неблагоустроенным.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Коэффициенты, учитывающие срок эксплуатации жилого дома: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0347DB" w:rsidRPr="003D08CD" w:rsidTr="000347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эксплуатации,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0347DB" w:rsidRPr="003D08CD" w:rsidTr="000347DB">
        <w:trPr>
          <w:trHeight w:val="1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347DB" w:rsidRPr="003D08CD" w:rsidTr="000347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до 40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 </w:t>
            </w:r>
          </w:p>
        </w:tc>
      </w:tr>
      <w:tr w:rsidR="000347DB" w:rsidRPr="003D08CD" w:rsidTr="000347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</w:tbl>
    <w:p w:rsidR="000347DB" w:rsidRPr="003D08CD" w:rsidRDefault="000347DB" w:rsidP="000347DB">
      <w:pPr>
        <w:tabs>
          <w:tab w:val="left" w:pos="3320"/>
        </w:tabs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347DB" w:rsidRPr="003D08CD" w:rsidRDefault="000347DB" w:rsidP="000347DB">
      <w:pPr>
        <w:tabs>
          <w:tab w:val="left" w:pos="3320"/>
        </w:tabs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Коэффициенты, учитывающие уровень благоустройства жилых помещений:</w:t>
      </w:r>
    </w:p>
    <w:p w:rsidR="000347DB" w:rsidRPr="003D08CD" w:rsidRDefault="000347DB" w:rsidP="000347DB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2231"/>
      </w:tblGrid>
      <w:tr w:rsidR="000347DB" w:rsidRPr="003D08CD" w:rsidTr="000347D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благоустройства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0347DB" w:rsidRPr="003D08CD" w:rsidTr="000347D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347DB" w:rsidRPr="003D08CD" w:rsidTr="000347D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полублагоустроенные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347DB" w:rsidRPr="003D08CD" w:rsidTr="000347D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DB" w:rsidRPr="003D08CD" w:rsidRDefault="000347DB" w:rsidP="000347DB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</w:tbl>
    <w:p w:rsidR="000347DB" w:rsidRPr="003D08CD" w:rsidRDefault="000347DB" w:rsidP="000347DB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1.6. Коэффициенты, учитывающие месторасположение жилого помещения:</w:t>
      </w:r>
    </w:p>
    <w:p w:rsidR="000347DB" w:rsidRPr="003D08CD" w:rsidRDefault="000347DB" w:rsidP="00034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всех населённых пунктов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расположенных на территории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устанавливается коэффициент – 0,9 расположенных на территории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– 1,0.</w:t>
      </w:r>
    </w:p>
    <w:p w:rsidR="000347DB" w:rsidRPr="003D08CD" w:rsidRDefault="000347DB" w:rsidP="000347DB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РАСЧЁТА ПЛАТЫ ЗА НАЕМ: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Размер ежемесячной платы за наем жилья в денежном эквиваленте рассчитывается по следующей формуле: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Плата (в мес.) =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БТСх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ОПЛхКЭх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КБхКМ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БТС – базовая ставка платы за наем жилого помещения (в руб. за </w:t>
      </w:r>
      <w:smartTag w:uri="urn:schemas-microsoft-com:office:smarttags" w:element="metricconverter">
        <w:smartTagPr>
          <w:attr w:name="ProductID" w:val="1 кв. метр"/>
        </w:smartTagPr>
        <w:r w:rsidRPr="003D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кв. метр</w:t>
        </w:r>
      </w:smartTag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 – общая площадь отдельной квартиры или жилая площадь в коммунальной квартире в общежитии (кв. метр);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КЭ – коэффициент эксплуатации жилого дома;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КБ – коэффициент благоустройства жилого помещения;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КМ – коэффициент месторасположения.</w:t>
      </w:r>
    </w:p>
    <w:p w:rsidR="000347DB" w:rsidRPr="003D08CD" w:rsidRDefault="000347DB" w:rsidP="00034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3D08CD">
        <w:rPr>
          <w:rFonts w:ascii="Times New Roman" w:hAnsi="Times New Roman" w:cs="Times New Roman"/>
          <w:sz w:val="20"/>
          <w:szCs w:val="20"/>
        </w:rPr>
        <w:t xml:space="preserve">   </w:t>
      </w:r>
      <w:r w:rsidRPr="003D08C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Совет </w:t>
      </w:r>
      <w:proofErr w:type="spellStart"/>
      <w:r w:rsidRPr="003D08C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сельского поселения</w:t>
      </w:r>
    </w:p>
    <w:p w:rsidR="000347DB" w:rsidRPr="003D08CD" w:rsidRDefault="000347DB" w:rsidP="000347DB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Томской области</w:t>
      </w:r>
    </w:p>
    <w:p w:rsidR="000347DB" w:rsidRPr="003D08CD" w:rsidRDefault="000347DB" w:rsidP="00034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</w:t>
      </w: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 Е Ш Е Н И Е</w:t>
      </w: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«18» декабря 2020г                                                                                 № 144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с.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Анастасьевка</w:t>
      </w:r>
      <w:proofErr w:type="spellEnd"/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бюджете муниципального образования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2021 год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и плановый период 2022 и 2023 годов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 пунктом 2 раздела 1 статьи 21 Устава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Совет 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Анастасьевского</w:t>
      </w:r>
      <w:proofErr w:type="spellEnd"/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Утвердить основные характеристики бюджета муниципального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образования  «</w:t>
      </w:r>
      <w:proofErr w:type="spellStart"/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2021</w:t>
      </w:r>
      <w:r w:rsidRPr="003D08CD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год: 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1.1) Общий объём доходов бюджета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13 705,20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в том числе налоговые и неналоговые доходы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3762,70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рублей»;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1.2) Общий объём расходов бюджета в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сумме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705,20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1.3) Прогнозируемый дефицит (профицит) бюджета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2.  Утвердить основные характеристики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2022 год и 2023 год: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объём доходов бюджета на 2022 в сумме 14 099,3 тыс. руб., в том числе налоговые и неналоговые доходы в сумме 3 900,3 тыс. руб., и на 2023 года 13957,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налоговые и неналоговые доходы в сумме 4 155,00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общий объём расходов бюджета на 2022 год в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сумме  14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099,3 тыс. руб., на 2023 год в сумме 13 957,20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прогнозируемый дефицит (профицит) бюджета на 2022 год в сумме 0,0 рублей, на 2023 год в сумме 0,0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3. Утвердить: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3.1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)  перечень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главных администраторов доходов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- органов местного самоуправления, органов местной администрации и муниципальных учреждений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1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2.2) перечень и коды главных администраторов доходов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– органов местного самоуправления, органов местной администраций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и  иных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организаций и закрепляемые за ними виды доходов 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2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0347DB" w:rsidRPr="003D08CD" w:rsidRDefault="000347DB" w:rsidP="000347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2.3) перечень и коды главных администраторов доходов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</w:t>
      </w:r>
      <w:proofErr w:type="gramStart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поселение»  на</w:t>
      </w:r>
      <w:proofErr w:type="gramEnd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2021 год и плановый период 2022-2023 годов согласно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приложению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2.4) перечень главных распорядителей средств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бюджета  муниципального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4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2.5) объем межбюджетных трансфертов бюджету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из районного бюджета 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5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2.6)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6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2.7) нормативы распределения доходов в бюджет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7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2.8) предельную штатную численность работников муниципальных казённых учреждений на 2021 год и плановый период 2022-2023 годов по муниципальному образованию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8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2.9) доходы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9;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2.10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перечень</w:t>
      </w:r>
      <w:proofErr w:type="gramEnd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главных администраторов источников финансирования дефицита бюджета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10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решению;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2.11) 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источники финансирования дефицита бюджета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2021 год и плановый период 2022-2023 годов согласно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11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настоящему решению;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2.12) объём бюджетных ассигнований муниципального дорожного фонда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поселение»: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2021 год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1 766,00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 на 2022 год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1 835,00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 на 2023 год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2019,00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2.13) предельный объём муниципального долга на 2021 год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рублей, на 2022 год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рублей, на 2023 год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рублей,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2.14) верхний предел муниципального внутреннего долга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по состоянию на 1 января 2022 года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руб., в том числе верхний предел долга по муниципальным гарантиям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 на 1 января 2023 года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руб., в том числе верхний предел долга по муниципальным гарантиям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 на 1 января 2024 года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руб., в том числе верхний предел долга по муниципальным гарантиям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3. Администрация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вносить  соответствующие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изменения в состав закрепленных за ним кодов  классификации доходов бюджетов Российской Федерации.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4. Установить, что заключение муниципальными казенными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5.Установить: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5.1. Размер резервных фондов администрации в размере 0,1 % от общего объёма расходов, что составляет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14,0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руб.: в том числе фонд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непредвиденных  расходов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93 % от общего объёма резервного фонда –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руб.; фонд ГО и ЧС администрации 7 % от общего объёма резервного фонда –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5.2. Финансовый резерв предупреждения и ликвидации чрезвычайных ситуаций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в размере 0,204 % от общего объёма расходов бюджета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28,00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6.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Установить,  что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7.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поступивших в бюджет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сверх утвержденных настоящим решением, направляются в 2021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8. Установить, что в соответствии с </w:t>
      </w:r>
      <w:hyperlink r:id="rId6" w:history="1">
        <w:r w:rsidRPr="003D08C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пунктом 3 статьи 217</w:t>
        </w:r>
      </w:hyperlink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Бюджетного кодекса Российской Федерации основаниями для внесения в 2021 году изменений в показатели сводной бюджетной росписи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поселение», связанными с особенностями исполнения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поселение», без внесения изменений в настоящее  решение,  являются: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8.1) изменение порядка применения бюджетной классификации;</w:t>
      </w:r>
    </w:p>
    <w:p w:rsidR="000347DB" w:rsidRPr="003D08CD" w:rsidRDefault="000347DB" w:rsidP="000347D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8.2) изменение исходных показателей, используемых для расчета иных межбюджетных трансфертов, предоставляемых бюджету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на финансовое обеспечение передаваемых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полномочий  муниципальным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образованием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осуществление части полномочий по решению вопросов местного значения;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8.3) образование, переименование, реорганизация, ликвидация органов местного самоуправления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8.4) увеличение бюджетных ассигнований на оплату заключенных от имени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муниципальных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контрактов  на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поставку товаров, выполнение работ, оказание услуг, подлежавших  в соответствии с условиями  этих муниципальных контрактов оплате в 2020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8.5) перераспределение бюджетных ассигнований на сумму средств, необходимых для выполнения условий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софинансирования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установленных для получения межбюджетных трансфертов, предоставляемых бюджету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из районного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бюджета  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форме иных межбюджетных трансфертов,  в пределах объема бюджетных ассигнований, предусмотренных соответствующему главному распорядителю средств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поселение»;</w:t>
      </w:r>
    </w:p>
    <w:p w:rsidR="000347DB" w:rsidRPr="003D08CD" w:rsidRDefault="000347DB" w:rsidP="000347D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8.6)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в случае поступления вышеуказанных средств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8.7) возврат в районный бюджет остатков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МО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8.8) возврат из районного бюджета в бюджет МО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остатков средств иных межбюджетных трансфертов, образовавшихся на 1 января 2021 года для использования в 2021 году на те же цели.</w:t>
      </w:r>
    </w:p>
    <w:p w:rsidR="000347DB" w:rsidRPr="003D08CD" w:rsidRDefault="000347DB" w:rsidP="000347DB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8.9) изменения, связанные с использованием (перераспределением) средств резервных фондов, а также средств, зарезервированных в составе утвержденных в ведомственной структуре расходов бюджета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2021 год бюджетных ассигнований, предусмотренных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 предупреждение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ликвидацию последствий чрезвычайных ситуаций и стихийных бедствий природного и техногенного характера.</w:t>
      </w:r>
    </w:p>
    <w:p w:rsidR="000347DB" w:rsidRPr="003D08CD" w:rsidRDefault="000347DB" w:rsidP="000347DB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8.10) в случае изменения порядка применения бюджетной классификации либо приведения её в соответствие с рекомендациями распорядителей из областного бюджета и с направлением расходования средств в соответствии с  требованиями Указаний о порядке применения бюджетной классификации Российской Федерации, утвержденной приказом Министерства Финансов  Российской Федерации от 8 июня 2018 г. N 132н «О Порядке формирования и применения кодов бюджетной классификации Российской Федерации, их структуре и принципах назначения» без изменения целей выделенных средств и их общего объема;</w:t>
      </w:r>
    </w:p>
    <w:p w:rsidR="000347DB" w:rsidRPr="003D08CD" w:rsidRDefault="000347DB" w:rsidP="000347DB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8.11) в случае перераспределения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и (или) ведомственной программы;</w:t>
      </w:r>
    </w:p>
    <w:p w:rsidR="000347DB" w:rsidRPr="003D08CD" w:rsidRDefault="000347DB" w:rsidP="000347DB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8.12)</w:t>
      </w:r>
      <w:r w:rsidRPr="003D08CD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перераспределения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9. Установить, что остатки средств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начало текущего финансового года, за исключением остатков бюджетных ассигнований муниципального дорожного фонда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и остатков неиспользованных межбюджетных трансфертов, полученных бюджетом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поселение», и на увеличение бюджетных ассигнований на оплату: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заключенных от имени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муниципальных контрактов на поставку товаров, выполнение работ, оказание услуг;  </w:t>
      </w:r>
    </w:p>
    <w:p w:rsidR="000347DB" w:rsidRPr="003D08CD" w:rsidRDefault="000347DB" w:rsidP="000347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заключенных муниципальными казенными учреждениями от имени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муниципальных контрактов на приобретение основных средств,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10. Установить, что в 2021 году в первоочередном порядке из местного бюджета финансируются следующие расходы: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оплата труда и начисления на неё;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- оплата коммунальных услуг, услуг связи, транспортных услуг;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ab/>
        <w:t>- предоставление мер социальной поддержки отдельным категориям граждан;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оплата котельно-печного топлива, горюче – смазочных материалов;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уплата налогов и сборов и иных обязательных платежей;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расходы на исполнение судебных актов по обращению взыскания на средства местного бюджета;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 Установить, что финансовое обеспечение передаваемых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полномочий  муниципальным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образованием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1612,00 тыс. руб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а именно:                                                                                                                                                        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5,40 тыс. руб.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</w:p>
    <w:p w:rsidR="000347DB" w:rsidRPr="003D08CD" w:rsidRDefault="000347DB" w:rsidP="000347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культуры  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сумме – 1606,60 тыс. руб. </w:t>
      </w:r>
    </w:p>
    <w:p w:rsidR="000347DB" w:rsidRPr="003D08CD" w:rsidRDefault="000347DB" w:rsidP="000347D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12.  Настоящее решение вступает в силу с 1 января 2021 года.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0347DB" w:rsidRPr="003D08CD" w:rsidRDefault="000347DB" w:rsidP="000347D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«Информационный бюллетень».</w:t>
      </w:r>
    </w:p>
    <w:p w:rsidR="000347DB" w:rsidRPr="003D08CD" w:rsidRDefault="000347DB" w:rsidP="000347D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14. Контроль за исполнением настоящего решения возложить на ведущего специалиста по управлению и обслуживанию средствами местного бюджета муниципального казенного учреждения «Администрация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поселения».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240"/>
        <w:gridCol w:w="7640"/>
      </w:tblGrid>
      <w:tr w:rsidR="000347DB" w:rsidRPr="003D08CD" w:rsidTr="000347D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0347DB" w:rsidRPr="003D08CD" w:rsidTr="000347D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0347DB" w:rsidRPr="003D08CD" w:rsidTr="000347D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</w:tr>
      <w:tr w:rsidR="000347DB" w:rsidRPr="003D08CD" w:rsidTr="000347D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от "18" декабря 2020 №144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0347DB" w:rsidRPr="003D08CD" w:rsidTr="000347D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171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 бюджета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поселение"- органов местного самоуправления, органов местной администрации и муниципальных учреждений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2021 год и плановый период 2022 и 2023 годов</w:t>
            </w:r>
          </w:p>
        </w:tc>
      </w:tr>
      <w:tr w:rsidR="000347DB" w:rsidRPr="003D08CD" w:rsidTr="000347DB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</w:tr>
      <w:tr w:rsidR="000347DB" w:rsidRPr="003D08CD" w:rsidTr="000347DB">
        <w:trPr>
          <w:trHeight w:val="9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учреждение "Администрация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</w:tr>
      <w:tr w:rsidR="000347DB" w:rsidRPr="003D08CD" w:rsidTr="000347DB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учреждение "Администрация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</w:tr>
      <w:tr w:rsidR="000347DB" w:rsidRPr="003D08CD" w:rsidTr="000347DB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</w:tr>
    </w:tbl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0400" w:type="dxa"/>
        <w:tblInd w:w="92" w:type="dxa"/>
        <w:tblLook w:val="04A0" w:firstRow="1" w:lastRow="0" w:firstColumn="1" w:lastColumn="0" w:noHBand="0" w:noVBand="1"/>
      </w:tblPr>
      <w:tblGrid>
        <w:gridCol w:w="640"/>
        <w:gridCol w:w="2420"/>
        <w:gridCol w:w="7340"/>
      </w:tblGrid>
      <w:tr w:rsidR="000347DB" w:rsidRPr="003D08CD" w:rsidTr="000347DB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347DB" w:rsidRPr="003D08CD" w:rsidTr="000347D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347DB" w:rsidRPr="003D08CD" w:rsidTr="000347D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декабря  2020 г № 144</w:t>
            </w:r>
          </w:p>
        </w:tc>
      </w:tr>
      <w:tr w:rsidR="000347DB" w:rsidRPr="003D08CD" w:rsidTr="000347DB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138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и коды главных </w:t>
            </w:r>
            <w:proofErr w:type="gramStart"/>
            <w:r w:rsidRPr="003D0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администраторов  доходов</w:t>
            </w:r>
            <w:proofErr w:type="gramEnd"/>
            <w:r w:rsidRPr="003D0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бюджета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поселение"   - органов местного самоуправления, органов местной администрации, иных организаций и закрепляемые за ними виды доходов на 2021 год и плановый период 2022 и 2023 годов. </w:t>
            </w:r>
          </w:p>
        </w:tc>
      </w:tr>
    </w:tbl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640"/>
        <w:gridCol w:w="2338"/>
        <w:gridCol w:w="8080"/>
      </w:tblGrid>
      <w:tr w:rsidR="000347DB" w:rsidRPr="003D08CD" w:rsidTr="000347DB">
        <w:trPr>
          <w:trHeight w:val="4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0347DB" w:rsidRPr="003D08CD" w:rsidTr="000347DB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доходов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бюджета поселений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47DB" w:rsidRPr="003D08CD" w:rsidTr="000347D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 казённое учреждение                                                                                         "Администрация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</w:tr>
      <w:tr w:rsidR="000347DB" w:rsidRPr="003D08CD" w:rsidTr="000347D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347DB" w:rsidRPr="003D08CD" w:rsidTr="000347D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347DB" w:rsidRPr="003D08CD" w:rsidTr="000347D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0347DB" w:rsidRPr="003D08CD" w:rsidTr="000347D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347DB" w:rsidRPr="003D08CD" w:rsidTr="000347DB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0347DB" w:rsidRPr="003D08CD" w:rsidTr="000347D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0347DB" w:rsidRPr="003D08CD" w:rsidTr="000347D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347DB" w:rsidRPr="003D08CD" w:rsidTr="000347DB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347DB" w:rsidRPr="003D08CD" w:rsidTr="000347D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347DB" w:rsidRPr="003D08CD" w:rsidTr="000347DB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бюджета поселений</w:t>
            </w:r>
          </w:p>
        </w:tc>
      </w:tr>
      <w:tr w:rsidR="000347DB" w:rsidRPr="003D08CD" w:rsidTr="000347D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0347DB" w:rsidRPr="003D08CD" w:rsidTr="000347DB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казённое учреждение                                                                                               "Управление финансов Администрации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</w:tr>
      <w:tr w:rsidR="000347DB" w:rsidRPr="003D08CD" w:rsidTr="000347D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поселения</w:t>
            </w:r>
          </w:p>
        </w:tc>
      </w:tr>
      <w:tr w:rsidR="000347DB" w:rsidRPr="003D08CD" w:rsidTr="000347D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0024" w:type="dxa"/>
        <w:jc w:val="right"/>
        <w:tblLook w:val="0000" w:firstRow="0" w:lastRow="0" w:firstColumn="0" w:lastColumn="0" w:noHBand="0" w:noVBand="0"/>
      </w:tblPr>
      <w:tblGrid>
        <w:gridCol w:w="10024"/>
      </w:tblGrid>
      <w:tr w:rsidR="000347DB" w:rsidRPr="003D08CD" w:rsidTr="000347DB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Приложение 3</w:t>
            </w:r>
          </w:p>
        </w:tc>
      </w:tr>
      <w:tr w:rsidR="000347DB" w:rsidRPr="003D08CD" w:rsidTr="000347DB">
        <w:trPr>
          <w:trHeight w:val="290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к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347DB" w:rsidRPr="003D08CD" w:rsidTr="000347DB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от "18" декабря 2020 г. № 144</w:t>
            </w:r>
          </w:p>
        </w:tc>
      </w:tr>
      <w:tr w:rsidR="000347DB" w:rsidRPr="003D08CD" w:rsidTr="000347DB">
        <w:trPr>
          <w:trHeight w:val="53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47DB" w:rsidRPr="003D08CD" w:rsidRDefault="000347DB" w:rsidP="000347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и коды главных администраторов доходов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</w:t>
      </w:r>
      <w:proofErr w:type="gram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 муниципального</w:t>
      </w:r>
      <w:proofErr w:type="gram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</w:t>
      </w:r>
      <w:proofErr w:type="spell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           на 2021 год и плановый период 2022 и 2023 годов</w:t>
      </w:r>
    </w:p>
    <w:tbl>
      <w:tblPr>
        <w:tblpPr w:leftFromText="180" w:rightFromText="180" w:vertAnchor="text" w:tblpX="-497" w:tblpY="56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2399"/>
        <w:gridCol w:w="7229"/>
      </w:tblGrid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   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РФ</w:t>
            </w: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главного администратора доходов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поселения               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главного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бюджета поселения    </w:t>
            </w:r>
          </w:p>
        </w:tc>
        <w:tc>
          <w:tcPr>
            <w:tcW w:w="7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1 03 02230 01 0000 110</w:t>
            </w:r>
          </w:p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1 03 02240 01 0000 110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инжекторных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1 03 02250 01 0000 110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1 03 02260 01 0000 110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Федеральной налоговой службы по    </w:t>
            </w: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Томской области                               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7" w:history="1">
              <w:r w:rsidRPr="003D08C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227</w:t>
              </w:r>
            </w:hyperlink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hyperlink r:id="rId8" w:history="1">
              <w:r w:rsidRPr="003D08C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227.1</w:t>
              </w:r>
            </w:hyperlink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hyperlink r:id="rId9" w:history="1">
              <w:r w:rsidRPr="003D08C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228</w:t>
              </w:r>
            </w:hyperlink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Налогового кодекса Российской Федерации 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3D08C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статьей 227</w:t>
              </w:r>
            </w:hyperlink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Налогового кодекса Российской Федерации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DB" w:rsidRPr="003D08CD" w:rsidRDefault="000347DB" w:rsidP="000347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3D08C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статьей 228</w:t>
              </w:r>
            </w:hyperlink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Налогового кодекса Российской Федерации 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0347DB" w:rsidRPr="003D08CD" w:rsidTr="000347D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7DB" w:rsidRPr="003D08CD" w:rsidRDefault="000347DB" w:rsidP="0003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4</w:t>
      </w: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Совета </w:t>
      </w: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>18»  декабря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2020 № 144</w:t>
      </w: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</w:t>
      </w: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главных распорядителей средств</w:t>
      </w: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бюджета муниципального образования </w:t>
      </w: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 на 2021 год и плановый период 2022 и 2023 годов</w:t>
      </w:r>
    </w:p>
    <w:p w:rsidR="000347DB" w:rsidRPr="003D08CD" w:rsidRDefault="000347DB" w:rsidP="00034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7634"/>
      </w:tblGrid>
      <w:tr w:rsidR="000347DB" w:rsidRPr="003D08CD" w:rsidTr="000347DB">
        <w:tc>
          <w:tcPr>
            <w:tcW w:w="1720" w:type="dxa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</w:t>
            </w:r>
          </w:p>
        </w:tc>
      </w:tr>
      <w:tr w:rsidR="000347DB" w:rsidRPr="003D08CD" w:rsidTr="000347DB">
        <w:tc>
          <w:tcPr>
            <w:tcW w:w="1720" w:type="dxa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7851" w:type="dxa"/>
          </w:tcPr>
          <w:p w:rsidR="000347DB" w:rsidRPr="003D08CD" w:rsidRDefault="000347DB" w:rsidP="000347DB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47DB" w:rsidRPr="003D08CD" w:rsidRDefault="000347DB" w:rsidP="000347DB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Муниципальное казённое учреждение «Администрация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  <w:p w:rsidR="000347DB" w:rsidRPr="003D08CD" w:rsidRDefault="000347DB" w:rsidP="000347DB">
            <w:pPr>
              <w:suppressAutoHyphens/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0095" w:type="dxa"/>
        <w:tblInd w:w="-601" w:type="dxa"/>
        <w:tblLook w:val="04A0" w:firstRow="1" w:lastRow="0" w:firstColumn="1" w:lastColumn="0" w:noHBand="0" w:noVBand="1"/>
      </w:tblPr>
      <w:tblGrid>
        <w:gridCol w:w="5261"/>
        <w:gridCol w:w="1600"/>
        <w:gridCol w:w="1634"/>
        <w:gridCol w:w="1600"/>
      </w:tblGrid>
      <w:tr w:rsidR="000347DB" w:rsidRPr="003D08CD" w:rsidTr="000347DB">
        <w:trPr>
          <w:trHeight w:val="315"/>
        </w:trPr>
        <w:tc>
          <w:tcPr>
            <w:tcW w:w="10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5 </w:t>
            </w: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347DB" w:rsidRPr="003D08CD" w:rsidTr="000347DB">
        <w:trPr>
          <w:trHeight w:val="315"/>
        </w:trPr>
        <w:tc>
          <w:tcPr>
            <w:tcW w:w="10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декабря 2020 № 144</w:t>
            </w:r>
          </w:p>
        </w:tc>
      </w:tr>
      <w:tr w:rsidR="000347DB" w:rsidRPr="003D08CD" w:rsidTr="000347DB">
        <w:trPr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409"/>
        </w:trPr>
        <w:tc>
          <w:tcPr>
            <w:tcW w:w="100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межбюджетных трансфертов бюджету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 из бюджетов других уровней на 2021 год и плановый период 2022 и 2023 годов</w:t>
            </w:r>
          </w:p>
        </w:tc>
      </w:tr>
      <w:tr w:rsidR="000347DB" w:rsidRPr="003D08CD" w:rsidTr="000347DB">
        <w:trPr>
          <w:trHeight w:val="675"/>
        </w:trPr>
        <w:tc>
          <w:tcPr>
            <w:tcW w:w="100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43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435"/>
        </w:trPr>
        <w:tc>
          <w:tcPr>
            <w:tcW w:w="5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(тыс.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347DB" w:rsidRPr="003D08CD" w:rsidTr="000347DB">
        <w:trPr>
          <w:trHeight w:val="1275"/>
        </w:trPr>
        <w:tc>
          <w:tcPr>
            <w:tcW w:w="5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2021 год (на текущий финансовый год)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2022 год (на первый плановый период)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 год (на второй плановый период)</w:t>
            </w:r>
          </w:p>
        </w:tc>
      </w:tr>
      <w:tr w:rsidR="000347DB" w:rsidRPr="003D08CD" w:rsidTr="000347DB">
        <w:trPr>
          <w:trHeight w:val="795"/>
        </w:trPr>
        <w:tc>
          <w:tcPr>
            <w:tcW w:w="5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7 802,50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7 751,80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7 677,30</w:t>
            </w:r>
          </w:p>
        </w:tc>
      </w:tr>
      <w:tr w:rsidR="000347DB" w:rsidRPr="003D08CD" w:rsidTr="000347DB">
        <w:trPr>
          <w:trHeight w:val="885"/>
        </w:trPr>
        <w:tc>
          <w:tcPr>
            <w:tcW w:w="5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2 447,20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2 124,90</w:t>
            </w:r>
          </w:p>
        </w:tc>
      </w:tr>
      <w:tr w:rsidR="000347DB" w:rsidRPr="003D08CD" w:rsidTr="000347DB">
        <w:trPr>
          <w:trHeight w:val="480"/>
        </w:trPr>
        <w:tc>
          <w:tcPr>
            <w:tcW w:w="5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9 942,50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10 199,00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9 802,20</w:t>
            </w: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3"/>
        <w:gridCol w:w="640"/>
        <w:gridCol w:w="2211"/>
        <w:gridCol w:w="851"/>
        <w:gridCol w:w="850"/>
        <w:gridCol w:w="1276"/>
        <w:gridCol w:w="851"/>
        <w:gridCol w:w="761"/>
        <w:gridCol w:w="656"/>
        <w:gridCol w:w="784"/>
        <w:gridCol w:w="350"/>
        <w:gridCol w:w="1134"/>
      </w:tblGrid>
      <w:tr w:rsidR="000347DB" w:rsidRPr="003D08CD" w:rsidTr="000347DB">
        <w:trPr>
          <w:trHeight w:val="31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6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              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"18" декабря 2020 №144</w:t>
            </w: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33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1309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на 2021 год и плановый период 2022 и 2023 годов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0347DB" w:rsidRPr="003D08CD" w:rsidTr="000347DB">
        <w:trPr>
          <w:trHeight w:val="109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2021 год (на текущий финансовый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2022 год (на первый плановый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2023год (на второй плановый период)</w:t>
            </w:r>
          </w:p>
        </w:tc>
      </w:tr>
      <w:tr w:rsidR="000347DB" w:rsidRPr="003D08CD" w:rsidTr="000347DB">
        <w:trPr>
          <w:trHeight w:val="409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13 705,20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13 957,20</w:t>
            </w:r>
          </w:p>
        </w:tc>
      </w:tr>
      <w:tr w:rsidR="000347DB" w:rsidRPr="003D08CD" w:rsidTr="000347DB">
        <w:trPr>
          <w:trHeight w:val="43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ind w:left="-462" w:firstLine="4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13957,20</w:t>
            </w:r>
          </w:p>
        </w:tc>
      </w:tr>
      <w:tr w:rsidR="000347DB" w:rsidRPr="003D08CD" w:rsidTr="000347DB">
        <w:trPr>
          <w:trHeight w:val="39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9 223,50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9 724,20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9 216,20</w:t>
            </w:r>
          </w:p>
        </w:tc>
      </w:tr>
      <w:tr w:rsidR="000347DB" w:rsidRPr="003D08CD" w:rsidTr="000347DB">
        <w:trPr>
          <w:trHeight w:val="1163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708,37</w:t>
            </w:r>
          </w:p>
        </w:tc>
      </w:tr>
      <w:tr w:rsidR="000347DB" w:rsidRPr="003D08CD" w:rsidTr="000347DB">
        <w:trPr>
          <w:trHeight w:val="82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0347DB" w:rsidRPr="003D08CD" w:rsidTr="000347DB">
        <w:trPr>
          <w:trHeight w:val="630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0347DB" w:rsidRPr="003D08CD" w:rsidTr="000347DB">
        <w:trPr>
          <w:trHeight w:val="115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0347DB" w:rsidRPr="003D08CD" w:rsidTr="000347DB">
        <w:trPr>
          <w:trHeight w:val="62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0347DB" w:rsidRPr="003D08CD" w:rsidTr="000347DB">
        <w:trPr>
          <w:trHeight w:val="1163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4 099,42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4 299,42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4 099,42</w:t>
            </w:r>
          </w:p>
        </w:tc>
      </w:tr>
      <w:tr w:rsidR="000347DB" w:rsidRPr="003D08CD" w:rsidTr="000347DB">
        <w:trPr>
          <w:trHeight w:val="82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4 099,42</w:t>
            </w:r>
          </w:p>
        </w:tc>
      </w:tr>
      <w:tr w:rsidR="000347DB" w:rsidRPr="003D08CD" w:rsidTr="000347DB">
        <w:trPr>
          <w:trHeight w:val="372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4 099,42</w:t>
            </w:r>
          </w:p>
        </w:tc>
      </w:tr>
      <w:tr w:rsidR="000347DB" w:rsidRPr="003D08CD" w:rsidTr="000347DB">
        <w:trPr>
          <w:trHeight w:val="115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</w:tr>
      <w:tr w:rsidR="000347DB" w:rsidRPr="003D08CD" w:rsidTr="000347DB">
        <w:trPr>
          <w:trHeight w:val="62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</w:tr>
      <w:tr w:rsidR="000347DB" w:rsidRPr="003D08CD" w:rsidTr="000347DB">
        <w:trPr>
          <w:trHeight w:val="68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895,22</w:t>
            </w:r>
          </w:p>
        </w:tc>
      </w:tr>
      <w:tr w:rsidR="000347DB" w:rsidRPr="003D08CD" w:rsidTr="000347DB">
        <w:trPr>
          <w:trHeight w:val="54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895,22</w:t>
            </w:r>
          </w:p>
        </w:tc>
      </w:tr>
      <w:tr w:rsidR="000347DB" w:rsidRPr="003D08CD" w:rsidTr="000347DB"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0347DB" w:rsidRPr="003D08CD" w:rsidTr="000347DB">
        <w:trPr>
          <w:trHeight w:val="33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0347DB" w:rsidRPr="003D08CD" w:rsidTr="000347DB"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347DB" w:rsidRPr="003D08CD" w:rsidTr="000347DB">
        <w:trPr>
          <w:trHeight w:val="52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47DB" w:rsidRPr="003D08CD" w:rsidTr="000347DB"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0347DB" w:rsidRPr="003D08CD" w:rsidTr="000347DB">
        <w:trPr>
          <w:trHeight w:val="398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4 394,42</w:t>
            </w:r>
          </w:p>
        </w:tc>
      </w:tr>
      <w:tr w:rsidR="000347DB" w:rsidRPr="003D08CD" w:rsidTr="000347DB">
        <w:trPr>
          <w:trHeight w:val="79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4 173,95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4 151,25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4 156,95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4 173,95</w:t>
            </w:r>
          </w:p>
        </w:tc>
      </w:tr>
      <w:tr w:rsidR="000347DB" w:rsidRPr="003D08CD" w:rsidTr="000347DB">
        <w:trPr>
          <w:trHeight w:val="103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3 434,42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3 434,42</w:t>
            </w:r>
          </w:p>
        </w:tc>
      </w:tr>
      <w:tr w:rsidR="000347DB" w:rsidRPr="003D08CD" w:rsidTr="000347DB">
        <w:trPr>
          <w:trHeight w:val="51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720,33</w:t>
            </w:r>
          </w:p>
        </w:tc>
      </w:tr>
      <w:tr w:rsidR="000347DB" w:rsidRPr="003D08CD" w:rsidTr="000347DB">
        <w:trPr>
          <w:trHeight w:val="51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720,33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0347DB" w:rsidRPr="003D08CD" w:rsidTr="000347DB">
        <w:trPr>
          <w:trHeight w:val="55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220,47</w:t>
            </w:r>
          </w:p>
        </w:tc>
      </w:tr>
      <w:tr w:rsidR="000347DB" w:rsidRPr="003D08CD" w:rsidTr="000347DB">
        <w:trPr>
          <w:trHeight w:val="3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250,47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220,47</w:t>
            </w:r>
          </w:p>
        </w:tc>
      </w:tr>
      <w:tr w:rsidR="000347DB" w:rsidRPr="003D08CD" w:rsidTr="000347DB">
        <w:trPr>
          <w:trHeight w:val="3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220,47</w:t>
            </w:r>
          </w:p>
        </w:tc>
      </w:tr>
      <w:tr w:rsidR="000347DB" w:rsidRPr="003D08CD" w:rsidTr="000347DB">
        <w:trPr>
          <w:trHeight w:val="3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</w:tr>
      <w:tr w:rsidR="000347DB" w:rsidRPr="003D08CD" w:rsidTr="000347DB">
        <w:trPr>
          <w:trHeight w:val="57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0347DB" w:rsidRPr="003D08CD" w:rsidTr="000347DB"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0347DB" w:rsidRPr="003D08CD" w:rsidTr="000347DB">
        <w:trPr>
          <w:trHeight w:val="42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213,47</w:t>
            </w:r>
          </w:p>
        </w:tc>
      </w:tr>
      <w:tr w:rsidR="000347DB" w:rsidRPr="003D08CD" w:rsidTr="000347DB">
        <w:trPr>
          <w:trHeight w:val="55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195,96</w:t>
            </w:r>
          </w:p>
        </w:tc>
      </w:tr>
      <w:tr w:rsidR="000347DB" w:rsidRPr="003D08CD" w:rsidTr="000347DB"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195,96</w:t>
            </w:r>
          </w:p>
        </w:tc>
      </w:tr>
      <w:tr w:rsidR="000347DB" w:rsidRPr="003D08CD" w:rsidTr="000347DB">
        <w:trPr>
          <w:trHeight w:val="39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0347DB" w:rsidRPr="003D08CD" w:rsidTr="000347DB">
        <w:trPr>
          <w:trHeight w:val="3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0347DB" w:rsidRPr="003D08CD" w:rsidTr="000347DB">
        <w:trPr>
          <w:trHeight w:val="56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58,00</w:t>
            </w:r>
          </w:p>
        </w:tc>
      </w:tr>
      <w:tr w:rsidR="000347DB" w:rsidRPr="003D08CD" w:rsidTr="000347DB">
        <w:trPr>
          <w:trHeight w:val="79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58,00</w:t>
            </w:r>
          </w:p>
        </w:tc>
      </w:tr>
      <w:tr w:rsidR="000347DB" w:rsidRPr="003D08CD" w:rsidTr="000347DB">
        <w:trPr>
          <w:trHeight w:val="75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</w:tr>
      <w:tr w:rsidR="000347DB" w:rsidRPr="003D08CD" w:rsidTr="000347DB">
        <w:trPr>
          <w:trHeight w:val="49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</w:tr>
      <w:tr w:rsidR="000347DB" w:rsidRPr="003D08CD" w:rsidTr="000347DB">
        <w:trPr>
          <w:trHeight w:val="54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0347DB" w:rsidRPr="003D08CD" w:rsidTr="000347DB">
        <w:trPr>
          <w:trHeight w:val="39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347DB" w:rsidRPr="003D08CD" w:rsidTr="000347DB"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347DB" w:rsidRPr="003D08CD" w:rsidTr="000347DB"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2 119,00</w:t>
            </w:r>
          </w:p>
        </w:tc>
      </w:tr>
      <w:tr w:rsidR="000347DB" w:rsidRPr="003D08CD" w:rsidTr="000347DB"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2 119,00</w:t>
            </w:r>
          </w:p>
        </w:tc>
      </w:tr>
      <w:tr w:rsidR="000347DB" w:rsidRPr="003D08CD" w:rsidTr="000347DB">
        <w:trPr>
          <w:trHeight w:val="39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2 019,00</w:t>
            </w:r>
          </w:p>
        </w:tc>
      </w:tr>
      <w:tr w:rsidR="000347DB" w:rsidRPr="003D08CD" w:rsidTr="000347DB">
        <w:trPr>
          <w:trHeight w:val="3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1 766,000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2 019,000</w:t>
            </w:r>
          </w:p>
        </w:tc>
      </w:tr>
      <w:tr w:rsidR="000347DB" w:rsidRPr="003D08CD" w:rsidTr="000347DB">
        <w:trPr>
          <w:trHeight w:val="142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2 019,00</w:t>
            </w:r>
          </w:p>
        </w:tc>
      </w:tr>
      <w:tr w:rsidR="000347DB" w:rsidRPr="003D08CD" w:rsidTr="000347DB">
        <w:trPr>
          <w:trHeight w:val="62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2019,00</w:t>
            </w:r>
          </w:p>
        </w:tc>
      </w:tr>
      <w:tr w:rsidR="000347DB" w:rsidRPr="003D08CD" w:rsidTr="000347DB">
        <w:trPr>
          <w:trHeight w:val="55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2019,00</w:t>
            </w:r>
          </w:p>
        </w:tc>
      </w:tr>
      <w:tr w:rsidR="000347DB" w:rsidRPr="003D08CD" w:rsidTr="000347DB">
        <w:trPr>
          <w:trHeight w:val="75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347DB" w:rsidRPr="003D08CD" w:rsidTr="000347DB">
        <w:trPr>
          <w:trHeight w:val="75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347DB" w:rsidRPr="003D08CD" w:rsidTr="000347DB">
        <w:trPr>
          <w:trHeight w:val="58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347DB" w:rsidRPr="003D08CD" w:rsidTr="000347DB"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347DB" w:rsidRPr="003D08CD" w:rsidTr="000347DB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952,00</w:t>
            </w:r>
          </w:p>
        </w:tc>
      </w:tr>
      <w:tr w:rsidR="000347DB" w:rsidRPr="003D08CD" w:rsidTr="000347DB">
        <w:trPr>
          <w:trHeight w:val="349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</w:tr>
      <w:tr w:rsidR="000347DB" w:rsidRPr="003D08CD" w:rsidTr="000347DB">
        <w:trPr>
          <w:trHeight w:val="623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</w:tr>
      <w:tr w:rsidR="000347DB" w:rsidRPr="003D08CD" w:rsidTr="000347DB">
        <w:trPr>
          <w:trHeight w:val="54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</w:tr>
      <w:tr w:rsidR="000347DB" w:rsidRPr="003D08CD" w:rsidTr="000347DB">
        <w:trPr>
          <w:trHeight w:val="5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</w:tr>
      <w:tr w:rsidR="000347DB" w:rsidRPr="003D08CD" w:rsidTr="000347DB">
        <w:trPr>
          <w:trHeight w:val="57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</w:tr>
      <w:tr w:rsidR="000347DB" w:rsidRPr="003D08CD" w:rsidTr="000347DB">
        <w:trPr>
          <w:trHeight w:val="54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0347DB" w:rsidRPr="003D08CD" w:rsidTr="000347DB">
        <w:trPr>
          <w:trHeight w:val="58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0347DB" w:rsidRPr="003D08CD" w:rsidTr="000347DB">
        <w:trPr>
          <w:trHeight w:val="63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0347DB" w:rsidRPr="003D08CD" w:rsidTr="000347DB">
        <w:trPr>
          <w:trHeight w:val="383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906,44</w:t>
            </w:r>
          </w:p>
        </w:tc>
      </w:tr>
      <w:tr w:rsidR="000347DB" w:rsidRPr="003D08CD" w:rsidTr="000347DB">
        <w:trPr>
          <w:trHeight w:val="372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906,44</w:t>
            </w:r>
          </w:p>
        </w:tc>
      </w:tr>
      <w:tr w:rsidR="000347DB" w:rsidRPr="003D08CD" w:rsidTr="000347DB">
        <w:trPr>
          <w:trHeight w:val="510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644,84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726,84</w:t>
            </w:r>
          </w:p>
        </w:tc>
      </w:tr>
      <w:tr w:rsidR="000347DB" w:rsidRPr="003D08CD" w:rsidTr="000347DB">
        <w:trPr>
          <w:trHeight w:val="48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726,84</w:t>
            </w:r>
          </w:p>
        </w:tc>
      </w:tr>
      <w:tr w:rsidR="000347DB" w:rsidRPr="003D08CD" w:rsidTr="000347DB">
        <w:trPr>
          <w:trHeight w:val="48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726,84</w:t>
            </w:r>
          </w:p>
        </w:tc>
      </w:tr>
      <w:tr w:rsidR="000347DB" w:rsidRPr="003D08CD" w:rsidTr="000347DB">
        <w:trPr>
          <w:trHeight w:val="103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179,59</w:t>
            </w:r>
          </w:p>
        </w:tc>
      </w:tr>
      <w:tr w:rsidR="000347DB" w:rsidRPr="003D08CD" w:rsidTr="000347DB">
        <w:trPr>
          <w:trHeight w:val="46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89,63</w:t>
            </w:r>
          </w:p>
        </w:tc>
      </w:tr>
      <w:tr w:rsidR="000347DB" w:rsidRPr="003D08CD" w:rsidTr="000347DB">
        <w:trPr>
          <w:trHeight w:val="61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89,63</w:t>
            </w:r>
          </w:p>
        </w:tc>
      </w:tr>
      <w:tr w:rsidR="000347DB" w:rsidRPr="003D08CD" w:rsidTr="000347DB">
        <w:trPr>
          <w:trHeight w:val="56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89,96</w:t>
            </w:r>
          </w:p>
        </w:tc>
      </w:tr>
      <w:tr w:rsidR="000347DB" w:rsidRPr="003D08CD" w:rsidTr="000347DB">
        <w:trPr>
          <w:trHeight w:val="60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89,96</w:t>
            </w:r>
          </w:p>
        </w:tc>
      </w:tr>
      <w:tr w:rsidR="000347DB" w:rsidRPr="003D08CD" w:rsidTr="000347DB">
        <w:trPr>
          <w:trHeight w:val="39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1 612,00</w:t>
            </w:r>
          </w:p>
        </w:tc>
      </w:tr>
      <w:tr w:rsidR="000347DB" w:rsidRPr="003D08CD" w:rsidTr="000347DB">
        <w:trPr>
          <w:trHeight w:val="154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1 612,00</w:t>
            </w:r>
          </w:p>
        </w:tc>
      </w:tr>
      <w:tr w:rsidR="000347DB" w:rsidRPr="003D08CD" w:rsidTr="000347DB">
        <w:trPr>
          <w:trHeight w:val="124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1 612,00</w:t>
            </w:r>
          </w:p>
        </w:tc>
      </w:tr>
      <w:tr w:rsidR="000347DB" w:rsidRPr="003D08CD" w:rsidTr="000347DB">
        <w:trPr>
          <w:trHeight w:val="130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0347DB" w:rsidRPr="003D08CD" w:rsidTr="000347DB">
        <w:trPr>
          <w:trHeight w:val="390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0347DB" w:rsidRPr="003D08CD" w:rsidTr="000347DB">
        <w:trPr>
          <w:trHeight w:val="130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0347DB" w:rsidRPr="003D08CD" w:rsidTr="000347DB">
        <w:trPr>
          <w:trHeight w:val="825"/>
        </w:trPr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1 606,60</w:t>
            </w:r>
          </w:p>
        </w:tc>
      </w:tr>
      <w:tr w:rsidR="000347DB" w:rsidRPr="003D08CD" w:rsidTr="000347DB">
        <w:trPr>
          <w:trHeight w:val="33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1 606,60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7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 декабря 2020г № 144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37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1178"/>
        </w:trPr>
        <w:tc>
          <w:tcPr>
            <w:tcW w:w="8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Нормативы распределения доходов  в бюджет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на 2021 год и плановый период 2022 и 2023 годов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4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налога, сбора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70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8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 в части реализации основных средств)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86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 в части реализации материальных запасов)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347DB" w:rsidRPr="003D08CD" w:rsidTr="000347DB">
        <w:trPr>
          <w:gridBefore w:val="1"/>
          <w:gridAfter w:val="2"/>
          <w:wBefore w:w="693" w:type="dxa"/>
          <w:wAfter w:w="1484" w:type="dxa"/>
          <w:trHeight w:val="9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0311" w:type="dxa"/>
        <w:tblInd w:w="92" w:type="dxa"/>
        <w:tblLook w:val="04A0" w:firstRow="1" w:lastRow="0" w:firstColumn="1" w:lastColumn="0" w:noHBand="0" w:noVBand="1"/>
      </w:tblPr>
      <w:tblGrid>
        <w:gridCol w:w="7004"/>
        <w:gridCol w:w="3307"/>
      </w:tblGrid>
      <w:tr w:rsidR="000347DB" w:rsidRPr="003D08CD" w:rsidTr="000347DB">
        <w:trPr>
          <w:trHeight w:val="1134"/>
        </w:trPr>
        <w:tc>
          <w:tcPr>
            <w:tcW w:w="103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B28"/>
            <w:bookmarkEnd w:id="0"/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0347DB" w:rsidRPr="003D08CD" w:rsidRDefault="000347DB" w:rsidP="000347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"18" декабря 2020 г № 144 </w:t>
            </w:r>
          </w:p>
        </w:tc>
      </w:tr>
      <w:tr w:rsidR="000347DB" w:rsidRPr="003D08CD" w:rsidTr="000347DB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495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Предельная штатная  численность  </w:t>
            </w:r>
          </w:p>
        </w:tc>
      </w:tr>
      <w:tr w:rsidR="000347DB" w:rsidRPr="003D08CD" w:rsidTr="000347DB">
        <w:trPr>
          <w:trHeight w:val="375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работников  муниципальных  учреждений на 2021 год и плановый период 2022 и 2023 годов</w:t>
            </w:r>
          </w:p>
        </w:tc>
      </w:tr>
      <w:tr w:rsidR="000347DB" w:rsidRPr="003D08CD" w:rsidTr="000347DB">
        <w:trPr>
          <w:trHeight w:val="360"/>
        </w:trPr>
        <w:tc>
          <w:tcPr>
            <w:tcW w:w="10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сельскому поселению</w:t>
            </w:r>
          </w:p>
        </w:tc>
      </w:tr>
      <w:tr w:rsidR="000347DB" w:rsidRPr="003D08CD" w:rsidTr="000347DB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47DB" w:rsidRPr="003D08CD" w:rsidTr="000347DB">
        <w:trPr>
          <w:trHeight w:val="405"/>
        </w:trPr>
        <w:tc>
          <w:tcPr>
            <w:tcW w:w="7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отрасли / учреждения</w:t>
            </w:r>
          </w:p>
        </w:tc>
        <w:tc>
          <w:tcPr>
            <w:tcW w:w="3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Лимит численности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2021,2022,2023 год, ед.</w:t>
            </w:r>
          </w:p>
        </w:tc>
      </w:tr>
      <w:tr w:rsidR="000347DB" w:rsidRPr="003D08CD" w:rsidTr="000347DB">
        <w:trPr>
          <w:trHeight w:val="276"/>
        </w:trPr>
        <w:tc>
          <w:tcPr>
            <w:tcW w:w="7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7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МКУ "Администрация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25,39</w:t>
            </w:r>
          </w:p>
        </w:tc>
      </w:tr>
      <w:tr w:rsidR="000347DB" w:rsidRPr="003D08CD" w:rsidTr="000347DB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47DB" w:rsidRPr="003D08CD" w:rsidTr="000347DB">
        <w:trPr>
          <w:trHeight w:val="46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0347DB" w:rsidRPr="003D08CD" w:rsidTr="000347DB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должности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347DB" w:rsidRPr="003D08CD" w:rsidTr="000347DB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муниципальной службы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347DB" w:rsidRPr="003D08CD" w:rsidTr="000347DB">
        <w:trPr>
          <w:trHeight w:val="52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0347DB" w:rsidRPr="003D08CD" w:rsidTr="000347DB">
        <w:trPr>
          <w:trHeight w:val="39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профессии рабочих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0347DB" w:rsidRPr="003D08CD" w:rsidTr="000347DB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13,89</w:t>
            </w:r>
          </w:p>
        </w:tc>
      </w:tr>
      <w:tr w:rsidR="000347DB" w:rsidRPr="003D08CD" w:rsidTr="000347DB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347DB" w:rsidRPr="003D08CD" w:rsidTr="000347DB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профессии рабочих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12,89</w:t>
            </w:r>
          </w:p>
        </w:tc>
      </w:tr>
      <w:tr w:rsidR="000347DB" w:rsidRPr="003D08CD" w:rsidTr="000347DB">
        <w:trPr>
          <w:trHeight w:val="96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347DB" w:rsidRPr="003D08CD" w:rsidTr="000347DB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должности, не отнесенные к должностями муниципальной службы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347DB" w:rsidRPr="003D08CD" w:rsidTr="000347DB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47DB" w:rsidRPr="003D08CD" w:rsidTr="000347DB">
        <w:trPr>
          <w:trHeight w:val="492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25,39</w:t>
            </w:r>
          </w:p>
        </w:tc>
      </w:tr>
      <w:tr w:rsidR="000347DB" w:rsidRPr="003D08CD" w:rsidTr="000347DB">
        <w:trPr>
          <w:trHeight w:val="30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4161"/>
        <w:gridCol w:w="1320"/>
        <w:gridCol w:w="1231"/>
        <w:gridCol w:w="993"/>
      </w:tblGrid>
      <w:tr w:rsidR="000347DB" w:rsidRPr="003D08CD" w:rsidTr="000347D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9</w:t>
            </w:r>
          </w:p>
        </w:tc>
      </w:tr>
      <w:tr w:rsidR="000347DB" w:rsidRPr="003D08CD" w:rsidTr="000347D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347DB" w:rsidRPr="003D08CD" w:rsidTr="000347D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декабря 2020 № 144</w:t>
            </w:r>
          </w:p>
        </w:tc>
      </w:tr>
      <w:tr w:rsidR="000347DB" w:rsidRPr="003D08CD" w:rsidTr="000347DB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1155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  бюджета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 на 2021 год и плановый период 2022 и 2023 годов</w:t>
            </w:r>
          </w:p>
        </w:tc>
      </w:tr>
      <w:tr w:rsidR="000347DB" w:rsidRPr="003D08CD" w:rsidTr="000347D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0347DB" w:rsidRPr="003D08CD" w:rsidTr="000347DB">
        <w:trPr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 год (на текущий финансовый год)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2022 год (на первый плановый период)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 (на первый плановый период)</w:t>
            </w:r>
          </w:p>
        </w:tc>
      </w:tr>
      <w:tr w:rsidR="000347DB" w:rsidRPr="003D08CD" w:rsidTr="000347DB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347DB" w:rsidRPr="003D08CD" w:rsidTr="000347DB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3 762,70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4 155,00</w:t>
            </w:r>
          </w:p>
        </w:tc>
      </w:tr>
      <w:tr w:rsidR="000347DB" w:rsidRPr="003D08CD" w:rsidTr="000347D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3 643,70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3 781,30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4 036,00</w:t>
            </w:r>
          </w:p>
        </w:tc>
      </w:tr>
      <w:tr w:rsidR="000347DB" w:rsidRPr="003D08CD" w:rsidTr="000347DB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1 565,70</w:t>
            </w:r>
          </w:p>
        </w:tc>
      </w:tr>
      <w:tr w:rsidR="000347DB" w:rsidRPr="003D08CD" w:rsidTr="000347D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2 019,00</w:t>
            </w:r>
          </w:p>
        </w:tc>
      </w:tr>
      <w:tr w:rsidR="000347DB" w:rsidRPr="003D08CD" w:rsidTr="000347D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925,00</w:t>
            </w:r>
          </w:p>
        </w:tc>
      </w:tr>
      <w:tr w:rsidR="000347DB" w:rsidRPr="003D08CD" w:rsidTr="000347DB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0347DB" w:rsidRPr="003D08CD" w:rsidTr="000347DB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1 230,00</w:t>
            </w:r>
          </w:p>
        </w:tc>
      </w:tr>
      <w:tr w:rsidR="000347DB" w:rsidRPr="003D08CD" w:rsidTr="000347D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-143,00</w:t>
            </w:r>
          </w:p>
        </w:tc>
      </w:tr>
      <w:tr w:rsidR="000347DB" w:rsidRPr="003D08CD" w:rsidTr="000347D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17,90</w:t>
            </w:r>
          </w:p>
        </w:tc>
      </w:tr>
      <w:tr w:rsidR="000347DB" w:rsidRPr="003D08CD" w:rsidTr="000347DB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131,10</w:t>
            </w:r>
          </w:p>
        </w:tc>
      </w:tr>
      <w:tr w:rsidR="000347DB" w:rsidRPr="003D08CD" w:rsidTr="000347D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302,30</w:t>
            </w:r>
          </w:p>
        </w:tc>
      </w:tr>
      <w:tr w:rsidR="000347DB" w:rsidRPr="003D08CD" w:rsidTr="000347DB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0347DB" w:rsidRPr="003D08CD" w:rsidTr="000347DB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</w:tr>
      <w:tr w:rsidR="000347DB" w:rsidRPr="003D08CD" w:rsidTr="000347DB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119,0</w:t>
            </w:r>
          </w:p>
        </w:tc>
      </w:tr>
      <w:tr w:rsidR="000347DB" w:rsidRPr="003D08CD" w:rsidTr="000347DB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0347DB" w:rsidRPr="003D08CD" w:rsidTr="000347DB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347DB" w:rsidRPr="003D08CD" w:rsidTr="000347DB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347DB" w:rsidRPr="003D08CD" w:rsidTr="000347DB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9 942,50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9 802,20</w:t>
            </w:r>
          </w:p>
        </w:tc>
      </w:tr>
      <w:tr w:rsidR="000347DB" w:rsidRPr="003D08CD" w:rsidTr="000347DB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7 677,30</w:t>
            </w:r>
          </w:p>
        </w:tc>
      </w:tr>
      <w:tr w:rsidR="000347DB" w:rsidRPr="003D08CD" w:rsidTr="000347D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2 124,90</w:t>
            </w:r>
          </w:p>
        </w:tc>
      </w:tr>
      <w:tr w:rsidR="000347DB" w:rsidRPr="003D08CD" w:rsidTr="000347DB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13 705,20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13 957,20</w:t>
            </w:r>
          </w:p>
        </w:tc>
      </w:tr>
    </w:tbl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pPr w:leftFromText="180" w:rightFromText="180" w:vertAnchor="page" w:horzAnchor="margin" w:tblpY="2859"/>
        <w:tblW w:w="9607" w:type="dxa"/>
        <w:tblLook w:val="0000" w:firstRow="0" w:lastRow="0" w:firstColumn="0" w:lastColumn="0" w:noHBand="0" w:noVBand="0"/>
      </w:tblPr>
      <w:tblGrid>
        <w:gridCol w:w="2361"/>
        <w:gridCol w:w="3297"/>
        <w:gridCol w:w="3949"/>
      </w:tblGrid>
      <w:tr w:rsidR="000347DB" w:rsidRPr="003D08CD" w:rsidTr="000347DB">
        <w:trPr>
          <w:trHeight w:val="1403"/>
        </w:trPr>
        <w:tc>
          <w:tcPr>
            <w:tcW w:w="9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Перечень главных администраторов источников финансирования дефицита бюджета </w:t>
            </w: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</w:t>
            </w: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2021 год и плановый период 2022 и 2023 годов</w:t>
            </w:r>
          </w:p>
        </w:tc>
      </w:tr>
      <w:tr w:rsidR="000347DB" w:rsidRPr="003D08CD" w:rsidTr="000347DB">
        <w:trPr>
          <w:trHeight w:val="705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</w:p>
        </w:tc>
      </w:tr>
      <w:tr w:rsidR="000347DB" w:rsidRPr="003D08CD" w:rsidTr="000347DB">
        <w:trPr>
          <w:trHeight w:val="12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47DB" w:rsidRPr="003D08CD" w:rsidTr="000347DB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347DB" w:rsidRPr="003D08CD" w:rsidTr="000347DB">
        <w:trPr>
          <w:trHeight w:val="5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МКУ " 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сельского поселения"</w:t>
            </w:r>
          </w:p>
        </w:tc>
      </w:tr>
      <w:tr w:rsidR="000347DB" w:rsidRPr="003D08CD" w:rsidTr="000347DB">
        <w:trPr>
          <w:trHeight w:val="7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</w:t>
            </w:r>
            <w:r w:rsidRPr="003D08CD">
              <w:rPr>
                <w:rFonts w:ascii="Times New Roman" w:eastAsia="Times New Roman" w:hAnsi="Times New Roman" w:cs="Times New Roman"/>
                <w:b/>
                <w:bCs/>
                <w:color w:val="5B5E5F"/>
                <w:sz w:val="20"/>
                <w:szCs w:val="20"/>
                <w:lang w:eastAsia="ar-SA"/>
              </w:rPr>
              <w:t xml:space="preserve"> </w:t>
            </w:r>
            <w:r w:rsidRPr="003D0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0347DB" w:rsidRPr="003D08CD" w:rsidTr="000347DB">
        <w:trPr>
          <w:trHeight w:val="7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DB" w:rsidRPr="003D08CD" w:rsidRDefault="000347DB" w:rsidP="00034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D0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Приложение 10</w:t>
      </w: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решению Совета </w:t>
      </w:r>
      <w:proofErr w:type="spellStart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Анастасьевского</w:t>
      </w:r>
      <w:proofErr w:type="spellEnd"/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сельского поселения </w:t>
      </w:r>
    </w:p>
    <w:p w:rsidR="000347DB" w:rsidRPr="003D08CD" w:rsidRDefault="000347DB" w:rsidP="00034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</w:pP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от «18» декабря 2020</w:t>
      </w:r>
      <w:proofErr w:type="gramStart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  №</w:t>
      </w:r>
      <w:proofErr w:type="gramEnd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144</w:t>
      </w:r>
    </w:p>
    <w:p w:rsidR="000347DB" w:rsidRPr="003D08CD" w:rsidRDefault="000347DB" w:rsidP="000347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tbl>
      <w:tblPr>
        <w:tblW w:w="8880" w:type="dxa"/>
        <w:tblInd w:w="92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0347DB" w:rsidRPr="003D08CD" w:rsidTr="000347DB">
        <w:trPr>
          <w:trHeight w:val="81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4:B14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"18" декабря 2020г.  №  </w:t>
            </w:r>
            <w:bookmarkEnd w:id="1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0347DB" w:rsidRPr="003D08CD" w:rsidTr="000347DB">
        <w:trPr>
          <w:trHeight w:val="63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2021 год и плановый период 2022 и 2023 годов</w:t>
            </w:r>
          </w:p>
        </w:tc>
      </w:tr>
      <w:tr w:rsidR="000347DB" w:rsidRPr="003D08CD" w:rsidTr="000347DB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347DB" w:rsidRPr="003D08CD" w:rsidTr="000347DB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347DB" w:rsidRPr="003D08CD" w:rsidTr="000347DB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47DB" w:rsidRPr="003D08CD" w:rsidTr="000347DB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0347DB" w:rsidRPr="003D08CD" w:rsidRDefault="000347DB" w:rsidP="003D08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0347DB" w:rsidRPr="003D08CD" w:rsidRDefault="000347DB" w:rsidP="000347DB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Пояснительная записка</w:t>
      </w:r>
    </w:p>
    <w:p w:rsidR="000347DB" w:rsidRPr="003D08CD" w:rsidRDefault="000347DB" w:rsidP="000347DB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 бюджету</w:t>
      </w:r>
      <w:proofErr w:type="gram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образования </w:t>
      </w:r>
    </w:p>
    <w:p w:rsidR="000347DB" w:rsidRPr="003D08CD" w:rsidRDefault="000347DB" w:rsidP="000347DB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на 2021 год и плановый период 2022 и 2023 годов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проекта бюджета  на  2021 год и плановый период 2022 и 2023 годов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D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 в соответствии с проектом Закона Томской области «Об областном бюджете на 2021 год и плановый период 2022 и 2023 годов», с проектом Решения Думы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«О    районном   бюджете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Шегарский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на 2021 год и плановый период 2022 и 2023 годов»,  «Подходами по формированию межбюджетных отношений на 2021 год и на плановый период 2022 и 2023 годов», определёнными Департаментом финансов Томской области.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Бюджет </w:t>
      </w:r>
      <w:proofErr w:type="spellStart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2021 год и плановый период 2022 и 2023 годов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подготовлен в соответствии с требованиями, установленными Бюджетным и </w:t>
      </w:r>
      <w:proofErr w:type="gramStart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Налоговым  кодексом</w:t>
      </w:r>
      <w:proofErr w:type="gramEnd"/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Федерации.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базу для формирования действующих расходных обязательств на 2021 год и плановый период 2022 и 2023 годов приняты показатели сводной бюджетной росписи по состоянию на 01.09.2020 года с учетом следующих условий: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-планирование ассигнований раздельно по бюджетным ассигнованиям на исполнение действующих и принимаемых обязательств; 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без применения индексов – дефляторов к уровню 2020 года; 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без учета расходов, ограниченных рамками 2020 года; 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исключая расходы, производимые по разовым решениям; 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ФОТ рассчитан на действующие в 2020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  муниципальных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служащих.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Проект районного бюджета на 2021 год и плановый период 2022 и 2023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  составлен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расходной части осуществлялось без индексации. 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задачей формирования местного бюджета на 2021 год и плановый период 2022 и 2023 годов являлось максимальная мобилизация собственных доходов, а также обеспечение сбалансированности.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I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.Доходы</w:t>
      </w: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Прогнозируемый объем доходов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2021 год и плановый период 2022 и 2023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  рассчитан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исходя из ожидаемой оценки поступления налоговых и неналоговых доходов в 2020г.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формировании доходной части бюджета, в части источников доходов на объем поступлений которых влияют инфляционные процессы в экономике применялся индекс потребительских цен по Томской области на 2021 год – 103,0 %, рассчитанный в соответствии с прогнозом социально-экономического развития Томской области на 2020 год и плановый период 2021 и 2022 годов.                                                           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Формирование доходов бюджета муниципальных образований на 2021 год и плановый период 2022 и 2023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  осуществляется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со статьями  61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расчете объема доходов бюджета учитывались единые нормативы отчислений в местные бюджеты от налогов.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Налоговые поступления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сумме 3 643,70 тыс. рублей 96,8 % в составе собственных доходов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Налог на доходы физических лиц.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Бюджетным кодексом норматив отчислений в бюджет муниципального поселения составляет 10%.</w:t>
      </w:r>
    </w:p>
    <w:p w:rsidR="000347DB" w:rsidRPr="003D08CD" w:rsidRDefault="000347DB" w:rsidP="000347D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Расчет налога на доходы физических лиц основывается на прогнозе ожидаемых поступлений налога в 2020 году.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Доходы от НДФЛ в бюджет поселения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планируются  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1450,40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что составляет 38,5 % в составе собственных доходов.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Налог на имущество физических лиц.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Бюджетным кодексом норматив отчислений в бюджет муниципального поселения составляет 100%.  Доходы от налога на имущество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130,7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что составляет 3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,5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 в составе собственных доходов.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Земельный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налог.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Бюджетным кодексом норматив отчислений в бюджет муниципального поселения составляет 100%. </w:t>
      </w:r>
    </w:p>
    <w:p w:rsidR="000347DB" w:rsidRPr="003D08CD" w:rsidRDefault="000347DB" w:rsidP="0003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прогноза поступлений земельного налога на 2021 год произведен на основе данных о суммах налога, начисленных к уплате в 2020 году, с учётом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местным налогам по форме 5-МН за 2018 год), задолженности возможной ко взысканию, а также фактически сложившихся поступлений по итогам 2020 года и за 9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  2020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Доходы от земельного налога в бюджет поселения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планируются  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280,0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руб.: из них земельный налог с организаций, обладающих земельным участком, расположенным в границах сельских поселений в размере 75,3 тыс. рублей и земельный налог с физических лиц, обладающих земельным участком, расположенным в границах сельских поселений в размере 204,7 тыс. рублей.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Единый сельскохозяйственный налог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Бюджетным кодексом норматив отчислений в бюджет муниципального поселения составляет 50 %.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Прогноз поступлений единого сельскохозяйственного налога на 2021 год рассчитан исходя из оценки поступлений налога в 2020 году с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учётом  темпа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роста производства продукции сельского хозяйства.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Прогноз поступлений налога на 2021 год в бюджет поселения планируются в сумме 16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,6 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 руб.</w:t>
      </w:r>
    </w:p>
    <w:p w:rsidR="000347DB" w:rsidRPr="003D08CD" w:rsidRDefault="000347DB" w:rsidP="0003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Акцизы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инжекторных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бюджеты, поступающие в муниципальный дорожный фонд, учтен с учётом обновленных в 2016 году данных по протяженности автомобильных дорог МО и средней налоговой ставки.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Прогноз поступления налога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2021 году планируется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1766,00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что составляет 46,9 % в составе собственных доходов.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Неналоговые поступления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сумме 119,00 тыс. рублей, это 3,0 % в составе собственных доходов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Поступления от использования муниципального имущества (аренда имущества):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определены в соответствии с заключенными договорам аренды доходы в бюджет поселения составят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76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руб., в том числе плата за наем муниципального жилья на 2021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,00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Доходы от компенсации затрат -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определены в соответствии с заключенными договорами составят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43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Арендная плата за земельные участки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связи с изменениями в статью 62 БК РФ, внесенными 29.11.2014г. №383-ФЗ «Доходы, получаемые в виде арендной платы за земельные участки, государственная собственность на которые не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разграничена  и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расположены в границе поселения, а также средства от продажи права на заключение договоров аренды указанных земельных участков – по нормативу 50 процентов» выпадают из доходной части бюджета поселения, по данному основанию. Данные доходы, компенсированы МБТ из районного бюджета на сбалансированность бюджета поселения, в расчете объема которых учтена в том числе арендная плата за земли, которые будут предоставляться в соответствии с порядком, утверждаемым Администрацией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налоговых и неналоговых поступлений в бюджет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2021 г. составит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3 762,7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плановый период 2022 и 2023 составит 3 900,00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4155,00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соответственно.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Межбюджетные трансферты, предоставляемые</w:t>
      </w: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из районного бюджета</w:t>
      </w: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Формирование межбюджетных отношений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2021 год и плановый период 2022 и 2023 годов 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осуществляется в соответствии с Законом Томской области от 13.08.07г. №170-ОЗ «О межбюджетных отношениях в Томской области» и с новациями, внесенными в Бюджетный Кодекс, а также с учётом изменений по разграничению полномочий: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3D0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(тыс. руб.)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75"/>
        <w:gridCol w:w="1275"/>
        <w:gridCol w:w="1276"/>
      </w:tblGrid>
      <w:tr w:rsidR="000347DB" w:rsidRPr="003D08CD" w:rsidTr="000347DB">
        <w:tc>
          <w:tcPr>
            <w:tcW w:w="5637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2021год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0347DB" w:rsidRPr="003D08CD" w:rsidTr="000347DB">
        <w:tc>
          <w:tcPr>
            <w:tcW w:w="5637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целом финансовая помощь из бюджетов всех уровней составляет          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9942,50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10 199,00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9802,20</w:t>
            </w:r>
          </w:p>
        </w:tc>
      </w:tr>
      <w:tr w:rsidR="000347DB" w:rsidRPr="003D08CD" w:rsidTr="000347DB">
        <w:tc>
          <w:tcPr>
            <w:tcW w:w="5637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7DB" w:rsidRPr="003D08CD" w:rsidTr="000347DB">
        <w:tc>
          <w:tcPr>
            <w:tcW w:w="5637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7 802,50 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7751,80 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7677,30 </w:t>
            </w:r>
          </w:p>
        </w:tc>
      </w:tr>
      <w:tr w:rsidR="000347DB" w:rsidRPr="003D08CD" w:rsidTr="000347DB">
        <w:tc>
          <w:tcPr>
            <w:tcW w:w="5637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трансферты, всего: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2447,20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2142,90</w:t>
            </w:r>
          </w:p>
        </w:tc>
      </w:tr>
      <w:tr w:rsidR="000347DB" w:rsidRPr="003D08CD" w:rsidTr="000347DB">
        <w:tc>
          <w:tcPr>
            <w:tcW w:w="5637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275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2447,20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7DB" w:rsidRPr="003D08CD" w:rsidRDefault="000347DB" w:rsidP="0003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2142,90</w:t>
            </w:r>
          </w:p>
        </w:tc>
      </w:tr>
    </w:tbl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Всего доходы бюджета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2021 год составляют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13 705,20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на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2022 год -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14 099,30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и 2023 год – 13 957,20тыс. руб.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II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.Расходы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расходов бюджета сельского поселения на 2021 год определен с учетом разграничения расходных полномочий между поселениями и муниципальным районом в соответствии со ст.14, 14.1, 15, 15.1</w:t>
      </w:r>
      <w:r w:rsidRPr="003D08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закона №131-ФЗ «Об общих принципах организации местного самоуправления в Российской Федерации».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Планирование бюджетных ассигнований в соответствии со статьей 174</w:t>
      </w:r>
      <w:r w:rsidRPr="003D08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РФ осуществляется раздельно по бюджетным ассигнованиям на исполнение действующих и принимаемых обязательств.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бюджета поселения рассчитаны исходя из базовых бюджетных ассигнований, предусмотренных в сводной бюджетной росписи с учётом следующих условий: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без применения индексов – дефляторов; 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без учета расходов, ограниченных рамками 2018 года; </w:t>
      </w:r>
    </w:p>
    <w:p w:rsidR="000347DB" w:rsidRPr="003D08CD" w:rsidRDefault="000347DB" w:rsidP="0003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исключая расходы, производимые по разовым решениям.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Органы местного самоуправления поселений осуществляют решение вопросов местного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  самостоятельно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исключением вопросов, которые они передают на исполнение муниципальному району по соглашению сторон, а именно: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-в части полномочий по казначейскому исполнению и контролю за исполнением бюджетов поселений;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части полномочий по утверждению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генеральных  планов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.- в части полномочий в сфере водоснабжения и водоотведения, предусмотренными Федеральным </w:t>
      </w:r>
      <w:hyperlink r:id="rId12" w:history="1">
        <w:r w:rsidRPr="003D08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водоснабжении и водоотведении»;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-в части полномочий в сфере культурно-досуговой деятельности.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30,2%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Фонд оплаты труда по муниципальным служащим и должностям муниципальной службы рассчитан в соответствии с решениями органов местного самоуправления об оплате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  муниципальных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служащих.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Фонд оплаты труда муниципальных служащих и муниципальных должностей, а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же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страховых взносов в государственные внебюджетные фонды проиндексирован на 4,3%.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Фонд оплаты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труда,  а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же объем страховых взносов в государственные внебюджетные фонды рассчитан с учетом изменения  размера минимальной заработной платы с 01.01.2021 года (в размере величины прожиточного минимума трудоспособного населения за второй квартал предыдущего года с учетом районного коэффициента).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Расходы на оплату коммунальных услуг определены на основе натуральных лимитов потребления и прогнозируемых тарифов на 2021 год по оплате услуг.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Кредиторская задолженность муниципальных учреждений, сложившаяся по состоянию на 01.01.20г. по расходным полномочиям, передаваемым в 2021 году, погашается за счет и в пределах ассигнований соответствующих муниципальных учреждений.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01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«Общегосударственные вопросы»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 подразделу 0102</w:t>
      </w:r>
    </w:p>
    <w:p w:rsidR="000347DB" w:rsidRPr="003D08CD" w:rsidRDefault="000347DB" w:rsidP="0003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Фонд оплаты труда муниципальная должности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07.06.2013г. №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29  «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размере и порядке оплаты труда лиц, замещающих муниципальные должности»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должность – 1 ед.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Функционирование высшего должностного лица субъекта Российской Федерации и муниципального образования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708,37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 подразделу 0104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47DB" w:rsidRPr="003D08CD" w:rsidRDefault="000347DB" w:rsidP="0003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Фонд оплаты труда муниципальных служащих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07.06.2013г. №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28  «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об оплате труда муниципальных служащих».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Предельная численность исполнительного органа (Администрации) 10,5 ед., в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должностей муниципальной службы 5 ед.,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функционирование местных администраций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4 099,42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 подразделу 0111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Резервные фонды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предусмотрены расходы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руб., в том числе: фонд непредвиденных расходов администрации муниципального образования 13,0 тыс. рублей, что составляет 93% от общего объёма резервного фонда,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ГО и ЧС 1,0 тыс. рублей, что составляет 7 % от общего объёма резервного фонда.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По подразделу </w:t>
      </w:r>
      <w:proofErr w:type="gramStart"/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0113  </w:t>
      </w:r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</w:t>
      </w:r>
      <w:proofErr w:type="gramEnd"/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Другие общегосударственные расходы</w:t>
      </w:r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»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прочие выплаты по обязательствам государства в сумме </w:t>
      </w:r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4401,72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тыс. рублей, в том числе: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в сумме 37,00 тыс. руб.,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расходы на оплату услуг, связанных с публикацией нормативно-правовых актов органов местного самоуправления;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сумме 213,47 тыс. рублей предусмотрены расходы на содержание муниципальной собственности;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сумме 17,510 тыс. рублей предусмотрены расходы на уплату ежегодного членского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взноса  на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осуществление деятельности Совета муниципальных образований Томской области в   2021 году.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в сумме 4 151,25 тыс. рублей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 обеспечение деятельности администрации на обслуживание </w:t>
      </w:r>
      <w:proofErr w:type="gramStart"/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  содержание</w:t>
      </w:r>
      <w:proofErr w:type="gramEnd"/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зданий, из них: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фонд оплаты труда и страховые взносы в государственные внебюджетные фонды обслуживающего персонала рассчитан на предельную штатную численность работников 13,89 ед. в сумме 3 434,42 тыс. руб.;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закупка товаров, работ и услуг для муниципальных нужд в размере 697, 63 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276"/>
      </w:tblGrid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7371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Сумма  </w:t>
            </w:r>
          </w:p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Приобретение угля 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240,00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Коммунальные услуги (электроэнергия, вода)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401,533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1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Образовательные услуги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3,00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5,7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Хозяйственно-строительные материалы, материалы и услуги для противопожарных мероприятий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15,00</w:t>
            </w:r>
          </w:p>
        </w:tc>
      </w:tr>
    </w:tbl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уплата налогов, сборов и иных платежей в размере 19,</w:t>
      </w:r>
      <w:proofErr w:type="gramStart"/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  тыс.</w:t>
      </w:r>
      <w:proofErr w:type="gramEnd"/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рублей.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Всего расходы по </w:t>
      </w:r>
      <w:proofErr w:type="gram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разделу  0100</w:t>
      </w:r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составят 9 223,50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03 </w:t>
      </w:r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«Национальная безопасность и правоохранительная деятельность»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По подразделу 0309 </w:t>
      </w:r>
      <w:r w:rsidRPr="003D08C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предусмотрены расходы в сумме </w:t>
      </w:r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58,00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тыс. рублей из них;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-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услуг по обязательному страхованию гражданской ответственности владельцев транспортных средств пожарного автомобиля в размере 6,0 тыс. рублей;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закупку дизельного топлива в размере 10,00 тыс. рублей;</w:t>
      </w:r>
    </w:p>
    <w:p w:rsidR="000347DB" w:rsidRPr="003D08CD" w:rsidRDefault="000347DB" w:rsidP="000347D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резервные средства 14,00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0347DB" w:rsidRPr="003D08CD" w:rsidRDefault="000347DB" w:rsidP="000347D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-резервные средства 28,00 тыс. рублей.</w:t>
      </w:r>
    </w:p>
    <w:p w:rsidR="000347DB" w:rsidRPr="003D08CD" w:rsidRDefault="000347DB" w:rsidP="000347D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proofErr w:type="gram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0400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gramEnd"/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Национальная экономика</w:t>
      </w: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»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</w:t>
      </w:r>
      <w:proofErr w:type="gramStart"/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подразделу  0409</w:t>
      </w:r>
      <w:proofErr w:type="gramEnd"/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«Дорожное хозяйство»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учтены расходы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1 766,00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 из них: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 уплаты акцизов на дорожную деятельность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1 766,00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276"/>
      </w:tblGrid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453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Сумма  </w:t>
            </w:r>
          </w:p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Содержание дорог, ремонт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1 664,00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Приобретение ПГС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200,00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Приобретение и установка дорожных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знаков,диз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топлива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155,00</w:t>
            </w:r>
          </w:p>
        </w:tc>
      </w:tr>
    </w:tbl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</w:t>
      </w:r>
      <w:proofErr w:type="gramStart"/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подразделу  0412</w:t>
      </w:r>
      <w:proofErr w:type="gramEnd"/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«Другие вопросы в области национальной экономики»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учтены расходы на проведение кадастровых работ в сумме 204,00 тыс. рублей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Всего расходы по </w:t>
      </w:r>
      <w:proofErr w:type="gram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разделу  0400</w:t>
      </w:r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составят 1 970,00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05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«Жилищно-коммунальное хозяйство»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По </w:t>
      </w:r>
      <w:proofErr w:type="gramStart"/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подразделу  0501</w:t>
      </w:r>
      <w:proofErr w:type="gramEnd"/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</w:t>
      </w:r>
      <w:r w:rsidRPr="003D08C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Жилищное хозяйство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»</w:t>
      </w: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учтены расходы в сумме </w:t>
      </w:r>
      <w:r w:rsidRPr="003D08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45,56 </w:t>
      </w: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тыс. руб., в том числе: 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 уплату взносов на капитальный ремонт муниципального жилищного фонда в сумме 27,46 тыс. рублей;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 оплату потребления </w:t>
      </w:r>
      <w:proofErr w:type="spellStart"/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теплоэнергии</w:t>
      </w:r>
      <w:proofErr w:type="spellEnd"/>
      <w:r w:rsidRPr="003D08C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квартиры жилого дома в сумме 18,10 тыс. рублей.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По </w:t>
      </w:r>
      <w:proofErr w:type="gramStart"/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подразделу  0503</w:t>
      </w:r>
      <w:proofErr w:type="gramEnd"/>
      <w:r w:rsidRPr="003D08C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«Благоустройство»</w:t>
      </w:r>
      <w:r w:rsidRPr="003D08C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чтены ассигнования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796,14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 в том числе: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 уличное освещение в сумме 644,84 тыс.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1276"/>
      </w:tblGrid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538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Сумма  </w:t>
            </w:r>
          </w:p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Оплата электроэнергии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300,18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Обслуживание уличного освещения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300,00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Приобретение расходных материалов (утилизация ртутных ламп)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44,66</w:t>
            </w:r>
          </w:p>
        </w:tc>
      </w:tr>
    </w:tbl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 благоустройство в сумме 151,29 тыс. руб.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,  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1276"/>
      </w:tblGrid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п/н</w:t>
            </w:r>
          </w:p>
        </w:tc>
        <w:tc>
          <w:tcPr>
            <w:tcW w:w="680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Сумма  </w:t>
            </w:r>
          </w:p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Оплата труда и страховые взносы на сезонные работы 1 ставка на 4 месяца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89,63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Вывоз мусора с территории поселения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30,00</w:t>
            </w:r>
          </w:p>
        </w:tc>
      </w:tr>
      <w:tr w:rsidR="000347DB" w:rsidRPr="003D08CD" w:rsidTr="000347DB">
        <w:tc>
          <w:tcPr>
            <w:tcW w:w="53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Приобретение хозяйственно-строительных товаров и ОСАГО</w:t>
            </w:r>
          </w:p>
        </w:tc>
        <w:tc>
          <w:tcPr>
            <w:tcW w:w="1276" w:type="dxa"/>
          </w:tcPr>
          <w:p w:rsidR="000347DB" w:rsidRPr="003D08CD" w:rsidRDefault="000347DB" w:rsidP="0003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59,96</w:t>
            </w:r>
          </w:p>
        </w:tc>
      </w:tr>
    </w:tbl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Всего расходы по </w:t>
      </w:r>
      <w:proofErr w:type="gram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разделу  0500</w:t>
      </w:r>
      <w:proofErr w:type="gram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составят 841,70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</w:p>
    <w:p w:rsidR="000347DB" w:rsidRPr="003D08CD" w:rsidRDefault="000347DB" w:rsidP="0003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Раздел 14 «Межбюджетные трансферты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осуществление полномочий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0347DB" w:rsidRPr="003D08CD" w:rsidRDefault="000347DB" w:rsidP="0003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1612,00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0347DB" w:rsidRPr="003D08CD" w:rsidRDefault="000347DB" w:rsidP="0003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5,40 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руб.;</w:t>
      </w:r>
    </w:p>
    <w:p w:rsidR="000347DB" w:rsidRPr="003D08CD" w:rsidRDefault="000347DB" w:rsidP="0003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культуры  в</w:t>
      </w:r>
      <w:proofErr w:type="gramEnd"/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сумме – </w:t>
      </w:r>
      <w:r w:rsidRPr="003D08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1606,6 </w:t>
      </w:r>
      <w:r w:rsidRPr="003D0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тыс. руб.. 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расходы бюджета муниципального образования «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2021 год составят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13 705,20</w:t>
      </w: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Дефицит бюджета поселения и источники</w:t>
      </w:r>
    </w:p>
    <w:p w:rsidR="000347DB" w:rsidRPr="003D08CD" w:rsidRDefault="000347DB" w:rsidP="000347DB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Финансирования дефицита бюджета</w:t>
      </w:r>
    </w:p>
    <w:p w:rsidR="000347DB" w:rsidRPr="003D08CD" w:rsidRDefault="000347DB" w:rsidP="0003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 </w:t>
      </w:r>
      <w:proofErr w:type="spell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2021 год сбалансирован, источники финансирования дефицита бюджета не планируются.</w:t>
      </w: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2021 году не планируется   осуществлять внутренние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заимствования  и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предоставлять   юридическим лицам муниципальные гарантии, Программа муниципальных внутренних  заимствований  и Перечень предоставляемых юридическим лицам муниципальных гарантий  на 2021 год утверждены  не будут.  Соответственно, расходы по обслуживанию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 долга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2021 году не запланированы.</w:t>
      </w:r>
    </w:p>
    <w:p w:rsidR="003D08CD" w:rsidRDefault="003D08CD" w:rsidP="003D08C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8CD" w:rsidRDefault="003D08CD" w:rsidP="003D08C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08CD" w:rsidRPr="003D08CD" w:rsidRDefault="003D08CD" w:rsidP="003D08C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3D08CD" w:rsidRPr="003D08CD" w:rsidRDefault="003D08CD" w:rsidP="003D0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егарского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3D08CD" w:rsidRPr="003D08CD" w:rsidRDefault="003D08CD" w:rsidP="003D0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8CD" w:rsidRPr="003D08CD" w:rsidRDefault="003D08CD" w:rsidP="003D08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8CD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от «18» </w:t>
      </w:r>
      <w:proofErr w:type="gramStart"/>
      <w:r w:rsidRPr="003D08CD">
        <w:rPr>
          <w:rFonts w:ascii="Times New Roman" w:hAnsi="Times New Roman"/>
          <w:sz w:val="20"/>
          <w:szCs w:val="20"/>
        </w:rPr>
        <w:t>декабря  2020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№ 145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сельского поселения от </w:t>
      </w:r>
      <w:proofErr w:type="gramStart"/>
      <w:r w:rsidRPr="003D08CD">
        <w:rPr>
          <w:rFonts w:ascii="Times New Roman" w:hAnsi="Times New Roman"/>
          <w:sz w:val="20"/>
          <w:szCs w:val="20"/>
        </w:rPr>
        <w:t>18.12.2019  №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117</w:t>
      </w: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«О бюджете муниципального образования</w:t>
      </w: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«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сельское поселение» на 2020 год»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ab/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сельского поселения от 18.12.2019 № 117 «О бюджете муниципального образования «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сельское поселение» на 2020 год», </w:t>
      </w:r>
      <w:r w:rsidRPr="003D08CD">
        <w:rPr>
          <w:rFonts w:ascii="Times New Roman" w:hAnsi="Times New Roman"/>
          <w:color w:val="000000"/>
          <w:sz w:val="20"/>
          <w:szCs w:val="20"/>
        </w:rPr>
        <w:t xml:space="preserve">а также </w:t>
      </w:r>
      <w:proofErr w:type="spellStart"/>
      <w:r w:rsidRPr="003D08CD">
        <w:rPr>
          <w:rFonts w:ascii="Times New Roman" w:hAnsi="Times New Roman"/>
          <w:color w:val="000000"/>
          <w:sz w:val="20"/>
          <w:szCs w:val="20"/>
        </w:rPr>
        <w:t>руководствуясь</w:t>
      </w:r>
      <w:r w:rsidRPr="003D08CD">
        <w:rPr>
          <w:rFonts w:ascii="Times New Roman" w:hAnsi="Times New Roman"/>
          <w:sz w:val="20"/>
          <w:szCs w:val="20"/>
        </w:rPr>
        <w:t>статьёй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32 главы 5 Положения «О бюджетном процессе в муниципальном образовании «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D08CD">
        <w:rPr>
          <w:rFonts w:ascii="Times New Roman" w:hAnsi="Times New Roman" w:cs="Times New Roman"/>
          <w:b/>
          <w:sz w:val="20"/>
          <w:szCs w:val="20"/>
        </w:rPr>
        <w:t xml:space="preserve">Совет  </w:t>
      </w:r>
      <w:proofErr w:type="spellStart"/>
      <w:r w:rsidRPr="003D08CD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proofErr w:type="gramEnd"/>
      <w:r w:rsidRPr="003D08C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  <w:r w:rsidRPr="003D08CD">
        <w:rPr>
          <w:b/>
          <w:sz w:val="20"/>
          <w:szCs w:val="20"/>
        </w:rPr>
        <w:t>1.</w:t>
      </w:r>
      <w:r w:rsidRPr="003D08CD">
        <w:rPr>
          <w:sz w:val="20"/>
          <w:szCs w:val="20"/>
        </w:rPr>
        <w:t xml:space="preserve"> Внести в решение Совета </w:t>
      </w:r>
      <w:proofErr w:type="spellStart"/>
      <w:r w:rsidRPr="003D08CD">
        <w:rPr>
          <w:sz w:val="20"/>
          <w:szCs w:val="20"/>
        </w:rPr>
        <w:t>Анастасьевского</w:t>
      </w:r>
      <w:proofErr w:type="spellEnd"/>
      <w:r w:rsidRPr="003D08CD">
        <w:rPr>
          <w:sz w:val="20"/>
          <w:szCs w:val="20"/>
        </w:rPr>
        <w:t xml:space="preserve"> сельского поселения от 18.12.2019 № 117«О бюджете муниципального образования «</w:t>
      </w:r>
      <w:proofErr w:type="spellStart"/>
      <w:r w:rsidRPr="003D08CD">
        <w:rPr>
          <w:sz w:val="20"/>
          <w:szCs w:val="20"/>
        </w:rPr>
        <w:t>Анастасьевское</w:t>
      </w:r>
      <w:proofErr w:type="spellEnd"/>
      <w:r w:rsidRPr="003D08CD">
        <w:rPr>
          <w:sz w:val="20"/>
          <w:szCs w:val="20"/>
        </w:rPr>
        <w:t xml:space="preserve"> сельское поселение» на 2020 год следующие изменения и дополнения:</w:t>
      </w:r>
    </w:p>
    <w:p w:rsidR="003D08CD" w:rsidRPr="003D08CD" w:rsidRDefault="003D08CD" w:rsidP="003D08CD">
      <w:pPr>
        <w:pStyle w:val="ab"/>
        <w:rPr>
          <w:sz w:val="20"/>
          <w:szCs w:val="20"/>
        </w:rPr>
      </w:pPr>
      <w:r w:rsidRPr="003D08CD">
        <w:rPr>
          <w:sz w:val="20"/>
          <w:szCs w:val="20"/>
        </w:rPr>
        <w:t>1.</w:t>
      </w:r>
      <w:proofErr w:type="gramStart"/>
      <w:r w:rsidRPr="003D08CD">
        <w:rPr>
          <w:sz w:val="20"/>
          <w:szCs w:val="20"/>
        </w:rPr>
        <w:t>1.Пункт</w:t>
      </w:r>
      <w:proofErr w:type="gramEnd"/>
      <w:r w:rsidRPr="003D08CD">
        <w:rPr>
          <w:sz w:val="20"/>
          <w:szCs w:val="20"/>
        </w:rPr>
        <w:t xml:space="preserve"> 1 изложить в новой редакции: </w:t>
      </w:r>
    </w:p>
    <w:p w:rsidR="003D08CD" w:rsidRPr="003D08CD" w:rsidRDefault="003D08CD" w:rsidP="003D08CD">
      <w:pPr>
        <w:pStyle w:val="ab"/>
        <w:rPr>
          <w:sz w:val="20"/>
          <w:szCs w:val="20"/>
        </w:rPr>
      </w:pPr>
      <w:r w:rsidRPr="003D08CD">
        <w:rPr>
          <w:sz w:val="20"/>
          <w:szCs w:val="20"/>
        </w:rPr>
        <w:lastRenderedPageBreak/>
        <w:t>«</w:t>
      </w:r>
      <w:proofErr w:type="gramStart"/>
      <w:r w:rsidRPr="003D08CD">
        <w:rPr>
          <w:sz w:val="20"/>
          <w:szCs w:val="20"/>
        </w:rPr>
        <w:t>1.Утвердить</w:t>
      </w:r>
      <w:proofErr w:type="gramEnd"/>
      <w:r w:rsidRPr="003D08CD">
        <w:rPr>
          <w:sz w:val="20"/>
          <w:szCs w:val="20"/>
        </w:rPr>
        <w:t xml:space="preserve"> основные характеристики  бюджета  муниципального образования «</w:t>
      </w:r>
      <w:proofErr w:type="spellStart"/>
      <w:r w:rsidRPr="003D08CD">
        <w:rPr>
          <w:sz w:val="20"/>
          <w:szCs w:val="20"/>
        </w:rPr>
        <w:t>Анастасьевское</w:t>
      </w:r>
      <w:proofErr w:type="spellEnd"/>
      <w:r w:rsidRPr="003D08CD">
        <w:rPr>
          <w:sz w:val="20"/>
          <w:szCs w:val="20"/>
        </w:rPr>
        <w:t xml:space="preserve"> сельское поселение» на 2020 год:</w:t>
      </w:r>
    </w:p>
    <w:p w:rsidR="003D08CD" w:rsidRPr="003D08CD" w:rsidRDefault="003D08CD" w:rsidP="003D08CD">
      <w:pPr>
        <w:pStyle w:val="ab"/>
        <w:rPr>
          <w:sz w:val="20"/>
          <w:szCs w:val="20"/>
        </w:rPr>
      </w:pPr>
      <w:r w:rsidRPr="003D08CD">
        <w:rPr>
          <w:sz w:val="20"/>
          <w:szCs w:val="20"/>
        </w:rPr>
        <w:t>1.1</w:t>
      </w:r>
      <w:proofErr w:type="gramStart"/>
      <w:r w:rsidRPr="003D08CD">
        <w:rPr>
          <w:sz w:val="20"/>
          <w:szCs w:val="20"/>
        </w:rPr>
        <w:t>)  общий</w:t>
      </w:r>
      <w:proofErr w:type="gramEnd"/>
      <w:r w:rsidRPr="003D08CD">
        <w:rPr>
          <w:sz w:val="20"/>
          <w:szCs w:val="20"/>
        </w:rPr>
        <w:t xml:space="preserve"> объём доходов бюджета в сумме </w:t>
      </w:r>
      <w:r w:rsidRPr="003D08CD">
        <w:rPr>
          <w:b/>
          <w:sz w:val="20"/>
          <w:szCs w:val="20"/>
        </w:rPr>
        <w:t>18 667,97</w:t>
      </w:r>
      <w:r w:rsidRPr="003D08CD">
        <w:rPr>
          <w:sz w:val="20"/>
          <w:szCs w:val="20"/>
        </w:rPr>
        <w:t xml:space="preserve"> тыс. рублей, в том числе налоговые и неналоговые доходы в сумме 3 918,30 тыс. рублей»;</w:t>
      </w:r>
    </w:p>
    <w:p w:rsidR="003D08CD" w:rsidRPr="003D08CD" w:rsidRDefault="003D08CD" w:rsidP="003D08CD">
      <w:pPr>
        <w:pStyle w:val="ab"/>
        <w:rPr>
          <w:sz w:val="20"/>
          <w:szCs w:val="20"/>
        </w:rPr>
      </w:pPr>
      <w:r w:rsidRPr="003D08CD">
        <w:rPr>
          <w:sz w:val="20"/>
          <w:szCs w:val="20"/>
        </w:rPr>
        <w:t>1.2</w:t>
      </w:r>
      <w:proofErr w:type="gramStart"/>
      <w:r w:rsidRPr="003D08CD">
        <w:rPr>
          <w:sz w:val="20"/>
          <w:szCs w:val="20"/>
        </w:rPr>
        <w:t>)  общий</w:t>
      </w:r>
      <w:proofErr w:type="gramEnd"/>
      <w:r w:rsidRPr="003D08CD">
        <w:rPr>
          <w:sz w:val="20"/>
          <w:szCs w:val="20"/>
        </w:rPr>
        <w:t xml:space="preserve"> объём расходов бюджета в сумме </w:t>
      </w:r>
      <w:r w:rsidRPr="003D08CD">
        <w:rPr>
          <w:b/>
          <w:sz w:val="20"/>
          <w:szCs w:val="20"/>
        </w:rPr>
        <w:t>18967,84</w:t>
      </w:r>
      <w:r w:rsidRPr="003D08CD">
        <w:rPr>
          <w:sz w:val="20"/>
          <w:szCs w:val="20"/>
        </w:rPr>
        <w:t xml:space="preserve"> рубля»;</w:t>
      </w: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  <w:r w:rsidRPr="003D08CD">
        <w:rPr>
          <w:sz w:val="20"/>
          <w:szCs w:val="20"/>
        </w:rPr>
        <w:t xml:space="preserve">             1.3) дефицит бюджета в сумме </w:t>
      </w:r>
      <w:r w:rsidRPr="003D08CD">
        <w:rPr>
          <w:b/>
          <w:sz w:val="20"/>
          <w:szCs w:val="20"/>
        </w:rPr>
        <w:t>299,87</w:t>
      </w:r>
      <w:r w:rsidRPr="003D08CD">
        <w:rPr>
          <w:sz w:val="20"/>
          <w:szCs w:val="20"/>
        </w:rPr>
        <w:t xml:space="preserve"> тыс. рублей»;</w:t>
      </w:r>
    </w:p>
    <w:p w:rsidR="003D08CD" w:rsidRPr="003D08CD" w:rsidRDefault="003D08CD" w:rsidP="003D08C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 xml:space="preserve">2. </w:t>
      </w:r>
      <w:r w:rsidRPr="003D08CD">
        <w:rPr>
          <w:rFonts w:ascii="Times New Roman" w:hAnsi="Times New Roman"/>
          <w:sz w:val="20"/>
          <w:szCs w:val="20"/>
        </w:rPr>
        <w:t xml:space="preserve">Приложение 5,6,9 к решению Совета 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сельского поселения от 18.12.2019г. № 117 изложить в новой редакции согласно приложению 5,6,</w:t>
      </w:r>
      <w:proofErr w:type="gramStart"/>
      <w:r w:rsidRPr="003D08CD">
        <w:rPr>
          <w:rFonts w:ascii="Times New Roman" w:hAnsi="Times New Roman"/>
          <w:sz w:val="20"/>
          <w:szCs w:val="20"/>
        </w:rPr>
        <w:t>9  к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настоящему решению.</w:t>
      </w:r>
    </w:p>
    <w:p w:rsidR="003D08CD" w:rsidRPr="003D08CD" w:rsidRDefault="003D08CD" w:rsidP="003D08C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3.</w:t>
      </w:r>
      <w:r w:rsidRPr="003D08CD">
        <w:rPr>
          <w:rFonts w:ascii="Times New Roman" w:hAnsi="Times New Roman"/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4.</w:t>
      </w:r>
      <w:r w:rsidRPr="003D08CD">
        <w:rPr>
          <w:rFonts w:ascii="Times New Roman" w:hAnsi="Times New Roman"/>
          <w:sz w:val="20"/>
          <w:szCs w:val="20"/>
        </w:rPr>
        <w:t>Настоящее решение вступает в силу с даты опубликования.</w:t>
      </w:r>
    </w:p>
    <w:p w:rsidR="003D08CD" w:rsidRPr="003D08CD" w:rsidRDefault="003D08CD" w:rsidP="003D08C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D08CD">
        <w:rPr>
          <w:rFonts w:ascii="Times New Roman" w:hAnsi="Times New Roman" w:cs="Times New Roman"/>
          <w:b/>
          <w:sz w:val="20"/>
          <w:szCs w:val="20"/>
        </w:rPr>
        <w:t>5.</w:t>
      </w:r>
      <w:r w:rsidRPr="003D08CD">
        <w:rPr>
          <w:rFonts w:ascii="Times New Roman" w:hAnsi="Times New Roman" w:cs="Times New Roman"/>
          <w:sz w:val="20"/>
          <w:szCs w:val="20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  <w:bookmarkStart w:id="2" w:name="_GoBack"/>
      <w:bookmarkEnd w:id="2"/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tbl>
      <w:tblPr>
        <w:tblW w:w="10864" w:type="dxa"/>
        <w:tblInd w:w="93" w:type="dxa"/>
        <w:tblLook w:val="04A0" w:firstRow="1" w:lastRow="0" w:firstColumn="1" w:lastColumn="0" w:noHBand="0" w:noVBand="1"/>
      </w:tblPr>
      <w:tblGrid>
        <w:gridCol w:w="10864"/>
      </w:tblGrid>
      <w:tr w:rsidR="003D08CD" w:rsidRPr="003D08CD" w:rsidTr="003D08CD">
        <w:trPr>
          <w:trHeight w:val="315"/>
        </w:trPr>
        <w:tc>
          <w:tcPr>
            <w:tcW w:w="10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3D08CD" w:rsidRPr="003D08CD" w:rsidTr="003D08CD">
        <w:trPr>
          <w:trHeight w:val="315"/>
        </w:trPr>
        <w:tc>
          <w:tcPr>
            <w:tcW w:w="10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"___" декабря 2020 № _____</w:t>
            </w:r>
          </w:p>
        </w:tc>
      </w:tr>
    </w:tbl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2126"/>
      </w:tblGrid>
      <w:tr w:rsidR="003D08CD" w:rsidRPr="003D08CD" w:rsidTr="003D08CD">
        <w:trPr>
          <w:trHeight w:val="1275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D08CD" w:rsidRPr="003D08CD" w:rsidTr="003D08CD">
        <w:trPr>
          <w:trHeight w:val="795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3D08CD" w:rsidRPr="003D08CD" w:rsidTr="003D08CD">
        <w:trPr>
          <w:trHeight w:val="885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610,14</w:t>
            </w:r>
          </w:p>
        </w:tc>
      </w:tr>
      <w:tr w:rsidR="003D08CD" w:rsidRPr="003D08CD" w:rsidTr="003D08CD">
        <w:trPr>
          <w:trHeight w:val="88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3D08CD" w:rsidRPr="003D08CD" w:rsidTr="003D08CD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3D08CD" w:rsidRPr="003D08CD" w:rsidTr="003D08CD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3D08CD" w:rsidRPr="003D08CD" w:rsidTr="003D08CD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D08CD" w:rsidRPr="003D08CD" w:rsidTr="003D08CD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3D08CD" w:rsidRPr="003D08CD" w:rsidTr="003D08CD">
        <w:trPr>
          <w:trHeight w:val="750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81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</w:tr>
      <w:tr w:rsidR="003D08CD" w:rsidRPr="003D08CD" w:rsidTr="003D08CD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3D08CD" w:rsidRPr="003D08CD" w:rsidTr="003D08CD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приобретение запасных частей на трактор МТЗ-80 и шлифовку вала коленчатого Д-240 (МБ)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3D08CD" w:rsidRPr="003D08CD" w:rsidTr="003D08CD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МБТ на выполнение работ по капитальному ремонту котельной по адресу: Томская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262,58</w:t>
            </w:r>
          </w:p>
        </w:tc>
      </w:tr>
      <w:tr w:rsidR="003D08CD" w:rsidRPr="003D08CD" w:rsidTr="003D08CD">
        <w:trPr>
          <w:trHeight w:val="48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14 749,67</w:t>
            </w:r>
          </w:p>
        </w:tc>
      </w:tr>
    </w:tbl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993"/>
        <w:gridCol w:w="1275"/>
        <w:gridCol w:w="1428"/>
        <w:gridCol w:w="1691"/>
      </w:tblGrid>
      <w:tr w:rsidR="003D08CD" w:rsidRPr="003D08CD" w:rsidTr="003D08CD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6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    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  "18" декабря 2020 №145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1309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2020 год. 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3D08CD" w:rsidRPr="003D08CD" w:rsidTr="003D08CD">
        <w:trPr>
          <w:trHeight w:val="36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18 967,84</w:t>
            </w:r>
          </w:p>
        </w:tc>
      </w:tr>
      <w:tr w:rsidR="003D08CD" w:rsidRPr="003D08CD" w:rsidTr="003D08C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18967,84</w:t>
            </w:r>
          </w:p>
        </w:tc>
      </w:tr>
      <w:tr w:rsidR="003D08CD" w:rsidRPr="003D08CD" w:rsidTr="003D08CD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8 502,27</w:t>
            </w:r>
          </w:p>
        </w:tc>
      </w:tr>
      <w:tr w:rsidR="003D08CD" w:rsidRPr="003D08CD" w:rsidTr="003D08CD">
        <w:trPr>
          <w:trHeight w:val="11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686,32</w:t>
            </w:r>
          </w:p>
        </w:tc>
      </w:tr>
      <w:tr w:rsidR="003D08CD" w:rsidRPr="003D08CD" w:rsidTr="003D08CD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3D08CD" w:rsidRPr="003D08CD" w:rsidTr="003D08CD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3D08CD" w:rsidRPr="003D08CD" w:rsidTr="003D08CD">
        <w:trPr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3D08CD" w:rsidRPr="003D08CD" w:rsidTr="003D08CD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3D08CD" w:rsidRPr="003D08CD" w:rsidTr="003D08CD">
        <w:trPr>
          <w:trHeight w:val="11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3 704,23</w:t>
            </w:r>
          </w:p>
        </w:tc>
      </w:tr>
      <w:tr w:rsidR="003D08CD" w:rsidRPr="003D08CD" w:rsidTr="003D08CD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3 704,23</w:t>
            </w:r>
          </w:p>
        </w:tc>
      </w:tr>
      <w:tr w:rsidR="003D08CD" w:rsidRPr="003D08CD" w:rsidTr="003D08CD">
        <w:trPr>
          <w:trHeight w:val="3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3 704,23</w:t>
            </w:r>
          </w:p>
        </w:tc>
      </w:tr>
      <w:tr w:rsidR="003D08CD" w:rsidRPr="003D08CD" w:rsidTr="003D08CD">
        <w:trPr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2 788,74</w:t>
            </w:r>
          </w:p>
        </w:tc>
      </w:tr>
      <w:tr w:rsidR="003D08CD" w:rsidRPr="003D08CD" w:rsidTr="003D08CD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2 788,74</w:t>
            </w:r>
          </w:p>
        </w:tc>
      </w:tr>
      <w:tr w:rsidR="003D08CD" w:rsidRPr="003D08CD" w:rsidTr="003D08CD">
        <w:trPr>
          <w:trHeight w:val="6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899,83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899,83</w:t>
            </w:r>
          </w:p>
        </w:tc>
      </w:tr>
      <w:tr w:rsidR="003D08CD" w:rsidRPr="003D08CD" w:rsidTr="003D08C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15,66</w:t>
            </w:r>
          </w:p>
        </w:tc>
      </w:tr>
      <w:tr w:rsidR="003D08CD" w:rsidRPr="003D08CD" w:rsidTr="003D08CD">
        <w:trPr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15,66</w:t>
            </w:r>
          </w:p>
        </w:tc>
      </w:tr>
      <w:tr w:rsidR="003D08CD" w:rsidRPr="003D08CD" w:rsidTr="003D08C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3D08CD" w:rsidRPr="003D08CD" w:rsidTr="003D08CD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4 109,72</w:t>
            </w:r>
          </w:p>
        </w:tc>
      </w:tr>
      <w:tr w:rsidR="003D08CD" w:rsidRPr="003D08CD" w:rsidTr="003D08CD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3 831,94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3 831,94</w:t>
            </w:r>
          </w:p>
        </w:tc>
      </w:tr>
      <w:tr w:rsidR="003D08CD" w:rsidRPr="003D08CD" w:rsidTr="003D08CD">
        <w:trPr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3 090,31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3 090,31</w:t>
            </w:r>
          </w:p>
        </w:tc>
      </w:tr>
      <w:tr w:rsidR="003D08CD" w:rsidRPr="003D08CD" w:rsidTr="003D08CD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723,23</w:t>
            </w:r>
          </w:p>
        </w:tc>
      </w:tr>
      <w:tr w:rsidR="003D08CD" w:rsidRPr="003D08CD" w:rsidTr="003D08CD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723,23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</w:tr>
      <w:tr w:rsidR="003D08CD" w:rsidRPr="003D08CD" w:rsidTr="003D08CD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255,29</w:t>
            </w:r>
          </w:p>
        </w:tc>
      </w:tr>
      <w:tr w:rsidR="003D08CD" w:rsidRPr="003D08CD" w:rsidTr="003D08C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255,29</w:t>
            </w:r>
          </w:p>
        </w:tc>
      </w:tr>
      <w:tr w:rsidR="003D08CD" w:rsidRPr="003D08CD" w:rsidTr="003D08C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255,29</w:t>
            </w:r>
          </w:p>
        </w:tc>
      </w:tr>
      <w:tr w:rsidR="003D08CD" w:rsidRPr="003D08CD" w:rsidTr="003D08C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11,55</w:t>
            </w:r>
          </w:p>
        </w:tc>
      </w:tr>
      <w:tr w:rsidR="003D08CD" w:rsidRPr="003D08CD" w:rsidTr="003D08CD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</w:tr>
      <w:tr w:rsidR="003D08CD" w:rsidRPr="003D08CD" w:rsidTr="003D08C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209,97</w:t>
            </w:r>
          </w:p>
        </w:tc>
      </w:tr>
      <w:tr w:rsidR="003D08CD" w:rsidRPr="003D08CD" w:rsidTr="003D08CD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192,46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192,46</w:t>
            </w:r>
          </w:p>
        </w:tc>
      </w:tr>
      <w:tr w:rsidR="003D08CD" w:rsidRPr="003D08CD" w:rsidTr="003D08C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3D08CD" w:rsidRPr="003D08CD" w:rsidTr="003D08C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3D08CD" w:rsidRPr="003D08CD" w:rsidTr="003D08CD">
        <w:trPr>
          <w:trHeight w:val="12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безопасности людей на водных объектах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3D08CD" w:rsidRPr="003D08CD" w:rsidTr="003D08CD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«Профилактика правонарушений и наркомании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D08CD" w:rsidRPr="003D08CD" w:rsidTr="003D08CD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14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245,39</w:t>
            </w:r>
          </w:p>
        </w:tc>
      </w:tr>
      <w:tr w:rsidR="003D08CD" w:rsidRPr="003D08CD" w:rsidTr="003D08CD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245,39</w:t>
            </w:r>
          </w:p>
        </w:tc>
      </w:tr>
      <w:tr w:rsidR="003D08CD" w:rsidRPr="003D08CD" w:rsidTr="003D08CD">
        <w:trPr>
          <w:trHeight w:val="6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31,11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31,11</w:t>
            </w:r>
          </w:p>
        </w:tc>
      </w:tr>
      <w:tr w:rsidR="003D08CD" w:rsidRPr="003D08CD" w:rsidTr="003D08CD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235,66</w:t>
            </w:r>
          </w:p>
        </w:tc>
      </w:tr>
      <w:tr w:rsidR="003D08CD" w:rsidRPr="003D08CD" w:rsidTr="003D08CD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235,66</w:t>
            </w:r>
          </w:p>
        </w:tc>
      </w:tr>
      <w:tr w:rsidR="003D08CD" w:rsidRPr="003D08CD" w:rsidTr="003D08CD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38,66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36,59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36,59</w:t>
            </w:r>
          </w:p>
        </w:tc>
      </w:tr>
      <w:tr w:rsidR="003D08CD" w:rsidRPr="003D08CD" w:rsidTr="003D08C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3D08CD" w:rsidRPr="003D08CD" w:rsidTr="003D08C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3D08CD" w:rsidRPr="003D08CD" w:rsidTr="003D08CD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3D08CD" w:rsidRPr="003D08CD" w:rsidTr="003D08C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6 714,67</w:t>
            </w:r>
          </w:p>
        </w:tc>
      </w:tr>
      <w:tr w:rsidR="003D08CD" w:rsidRPr="003D08CD" w:rsidTr="003D08C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6 475,67</w:t>
            </w:r>
          </w:p>
        </w:tc>
      </w:tr>
      <w:tr w:rsidR="003D08CD" w:rsidRPr="003D08CD" w:rsidTr="003D08CD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4 455,31</w:t>
            </w:r>
          </w:p>
        </w:tc>
      </w:tr>
      <w:tr w:rsidR="003D08CD" w:rsidRPr="003D08CD" w:rsidTr="003D08CD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4 455,31</w:t>
            </w:r>
          </w:p>
        </w:tc>
      </w:tr>
      <w:tr w:rsidR="003D08CD" w:rsidRPr="003D08CD" w:rsidTr="003D08CD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3D08CD" w:rsidRPr="003D08CD" w:rsidTr="003D08CD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3D08CD" w:rsidRPr="003D08CD" w:rsidTr="003D08CD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3D08CD" w:rsidRPr="003D08CD" w:rsidTr="003D08C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3D08CD" w:rsidRPr="003D08CD" w:rsidTr="003D08CD">
        <w:trPr>
          <w:trHeight w:val="1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3D08CD" w:rsidRPr="003D08CD" w:rsidTr="003D08CD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3D08CD" w:rsidRPr="003D08CD" w:rsidTr="003D08CD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3D08CD" w:rsidRPr="003D08CD" w:rsidTr="003D08CD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244,49</w:t>
            </w:r>
          </w:p>
        </w:tc>
      </w:tr>
      <w:tr w:rsidR="003D08CD" w:rsidRPr="003D08CD" w:rsidTr="003D08CD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234,49</w:t>
            </w:r>
          </w:p>
        </w:tc>
      </w:tr>
      <w:tr w:rsidR="003D08CD" w:rsidRPr="003D08CD" w:rsidTr="003D08CD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3D08CD" w:rsidRPr="003D08CD" w:rsidTr="003D08CD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3D08CD" w:rsidRPr="003D08CD" w:rsidTr="003D08CD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"Повышение безопасности дорожного движения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239,00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239,00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3D08CD" w:rsidRPr="003D08CD" w:rsidTr="003D08CD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239,00</w:t>
            </w:r>
          </w:p>
        </w:tc>
      </w:tr>
      <w:tr w:rsidR="003D08CD" w:rsidRPr="003D08CD" w:rsidTr="003D08C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1 058,77</w:t>
            </w:r>
          </w:p>
        </w:tc>
      </w:tr>
      <w:tr w:rsidR="003D08CD" w:rsidRPr="003D08CD" w:rsidTr="003D08CD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59,94</w:t>
            </w:r>
          </w:p>
        </w:tc>
      </w:tr>
      <w:tr w:rsidR="003D08CD" w:rsidRPr="003D08CD" w:rsidTr="003D08CD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59,94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27,66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27,62</w:t>
            </w:r>
          </w:p>
        </w:tc>
      </w:tr>
      <w:tr w:rsidR="003D08CD" w:rsidRPr="003D08CD" w:rsidTr="003D08CD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27,62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3D08CD" w:rsidRPr="003D08CD" w:rsidTr="003D08CD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0,05</w:t>
            </w:r>
          </w:p>
        </w:tc>
      </w:tr>
      <w:tr w:rsidR="003D08CD" w:rsidRPr="003D08CD" w:rsidTr="003D08CD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32,28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32,28</w:t>
            </w:r>
          </w:p>
        </w:tc>
      </w:tr>
      <w:tr w:rsidR="003D08CD" w:rsidRPr="003D08CD" w:rsidTr="003D08CD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32,28</w:t>
            </w:r>
          </w:p>
        </w:tc>
      </w:tr>
      <w:tr w:rsidR="003D08CD" w:rsidRPr="003D08CD" w:rsidTr="003D08CD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262,58</w:t>
            </w:r>
          </w:p>
        </w:tc>
      </w:tr>
      <w:tr w:rsidR="003D08CD" w:rsidRPr="003D08CD" w:rsidTr="003D08C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Основное мероприятие "Снижение количества аварий в системах отопления, водоснабжения и водоотведения </w:t>
            </w: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коммунального комплекса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1918000000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1918040910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170,01</w:t>
            </w:r>
          </w:p>
        </w:tc>
      </w:tr>
      <w:tr w:rsidR="003D08CD" w:rsidRPr="003D08CD" w:rsidTr="003D08C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92,57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Развития коммунальной инфраструктуры Муниципального образования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района на 2018-2020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7951450910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92,57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7951450910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92,57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79514.50910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92,57</w:t>
            </w:r>
          </w:p>
        </w:tc>
      </w:tr>
      <w:tr w:rsidR="003D08CD" w:rsidRPr="003D08CD" w:rsidTr="003D08CD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736,25</w:t>
            </w:r>
          </w:p>
        </w:tc>
      </w:tr>
      <w:tr w:rsidR="003D08CD" w:rsidRPr="003D08CD" w:rsidTr="003D08C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701,39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611,45</w:t>
            </w:r>
          </w:p>
        </w:tc>
      </w:tr>
      <w:tr w:rsidR="003D08CD" w:rsidRPr="003D08CD" w:rsidTr="003D08C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611,45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611,45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89,95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08CD" w:rsidRPr="003D08CD" w:rsidTr="003D08CD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08CD" w:rsidRPr="003D08CD" w:rsidTr="003D08CD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89,95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89,95</w:t>
            </w:r>
          </w:p>
        </w:tc>
      </w:tr>
      <w:tr w:rsidR="003D08CD" w:rsidRPr="003D08CD" w:rsidTr="003D08CD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МП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3D08CD" w:rsidRPr="003D08CD" w:rsidTr="003D08C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3D08CD" w:rsidRPr="003D08CD" w:rsidTr="003D08C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924,77</w:t>
            </w:r>
          </w:p>
        </w:tc>
      </w:tr>
      <w:tr w:rsidR="003D08CD" w:rsidRPr="003D08CD" w:rsidTr="003D08CD">
        <w:trPr>
          <w:trHeight w:val="15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бюд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3D08CD" w:rsidRPr="003D08CD" w:rsidTr="003D08CD">
        <w:trPr>
          <w:trHeight w:val="79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1118900000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3D08CD" w:rsidRPr="003D08CD" w:rsidTr="003D08CD">
        <w:trPr>
          <w:trHeight w:val="15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3D08CD" w:rsidRPr="003D08CD" w:rsidTr="003D08CD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3D08CD" w:rsidRPr="003D08CD" w:rsidTr="003D08CD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3D08CD" w:rsidRPr="003D08CD" w:rsidTr="003D08C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3D08CD" w:rsidRPr="003D08CD" w:rsidTr="003D08CD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3D08CD" w:rsidRPr="003D08CD" w:rsidTr="003D08CD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3D08CD" w:rsidRPr="003D08CD" w:rsidTr="003D08CD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</w:tbl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5012"/>
        <w:gridCol w:w="1134"/>
        <w:gridCol w:w="850"/>
        <w:gridCol w:w="992"/>
      </w:tblGrid>
      <w:tr w:rsidR="003D08CD" w:rsidRPr="003D08CD" w:rsidTr="003D08CD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9</w:t>
            </w:r>
          </w:p>
        </w:tc>
      </w:tr>
      <w:tr w:rsidR="003D08CD" w:rsidRPr="003D08CD" w:rsidTr="003D08CD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D08CD" w:rsidRPr="003D08CD" w:rsidTr="003D08CD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от "__" ______  2020г №__</w:t>
            </w:r>
          </w:p>
        </w:tc>
      </w:tr>
      <w:tr w:rsidR="003D08CD" w:rsidRPr="003D08CD" w:rsidTr="003D08CD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1155"/>
        </w:trPr>
        <w:tc>
          <w:tcPr>
            <w:tcW w:w="9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D08CD" w:rsidRPr="003D08CD" w:rsidTr="003D08CD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8CD" w:rsidRPr="003D08CD" w:rsidTr="003D08CD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D08CD" w:rsidRPr="003D08CD" w:rsidTr="003D08CD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3 918,30</w:t>
            </w:r>
          </w:p>
        </w:tc>
      </w:tr>
      <w:tr w:rsidR="003D08CD" w:rsidRPr="003D08CD" w:rsidTr="003D08C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-330,23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3 800,07</w:t>
            </w:r>
          </w:p>
        </w:tc>
      </w:tr>
      <w:tr w:rsidR="003D08CD" w:rsidRPr="003D08CD" w:rsidTr="003D08CD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1 655,10</w:t>
            </w:r>
          </w:p>
        </w:tc>
      </w:tr>
      <w:tr w:rsidR="003D08CD" w:rsidRPr="003D08CD" w:rsidTr="003D08CD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3D08CD" w:rsidRPr="003D08CD" w:rsidTr="003D08CD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3D08CD" w:rsidRPr="003D08CD" w:rsidTr="003D08CD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</w:tr>
      <w:tr w:rsidR="003D08CD" w:rsidRPr="003D08CD" w:rsidTr="003D08C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3D08CD" w:rsidRPr="003D08CD" w:rsidTr="003D08CD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136,54</w:t>
            </w:r>
          </w:p>
        </w:tc>
      </w:tr>
      <w:tr w:rsidR="003D08CD" w:rsidRPr="003D08CD" w:rsidTr="003D08C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258,43</w:t>
            </w:r>
          </w:p>
        </w:tc>
      </w:tr>
      <w:tr w:rsidR="003D08CD" w:rsidRPr="003D08CD" w:rsidTr="003D08CD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39,83</w:t>
            </w:r>
          </w:p>
        </w:tc>
      </w:tr>
      <w:tr w:rsidR="003D08CD" w:rsidRPr="003D08CD" w:rsidTr="003D08CD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</w:tr>
      <w:tr w:rsidR="003D08CD" w:rsidRPr="003D08CD" w:rsidTr="003D08CD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118,2</w:t>
            </w:r>
          </w:p>
        </w:tc>
      </w:tr>
      <w:tr w:rsidR="003D08CD" w:rsidRPr="003D08CD" w:rsidTr="003D08CD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47,23</w:t>
            </w:r>
          </w:p>
        </w:tc>
      </w:tr>
      <w:tr w:rsidR="003D08CD" w:rsidRPr="003D08CD" w:rsidTr="003D08CD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3D08CD" w:rsidRPr="003D08CD" w:rsidTr="003D08CD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3D08CD" w:rsidRPr="003D08CD" w:rsidTr="003D08CD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14 749,67</w:t>
            </w:r>
          </w:p>
        </w:tc>
      </w:tr>
      <w:tr w:rsidR="003D08CD" w:rsidRPr="003D08CD" w:rsidTr="003D08CD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3D08CD" w:rsidRPr="003D08CD" w:rsidTr="003D08CD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</w:tr>
      <w:tr w:rsidR="003D08CD" w:rsidRPr="003D08CD" w:rsidTr="003D08C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3D08CD" w:rsidRPr="003D08CD" w:rsidTr="003D08C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3D08CD" w:rsidRPr="003D08CD" w:rsidTr="003D08C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542,60</w:t>
            </w:r>
          </w:p>
        </w:tc>
      </w:tr>
      <w:tr w:rsidR="003D08CD" w:rsidRPr="003D08CD" w:rsidTr="003D08C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3D08CD" w:rsidRPr="003D08CD" w:rsidTr="003D08CD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197,000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приобретение запасных частей на трактор МТЗ-80 и шлифовку вала коленчатого Д-240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характера(оказание помощи в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ремонтеи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переустройстве жилых помещений: участники ВОВ , тружеников тыла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МБТ на выполнение работ по капитальному ремонту котельной по адресу: Томская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262,580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262,58</w:t>
            </w:r>
          </w:p>
        </w:tc>
      </w:tr>
      <w:tr w:rsidR="003D08CD" w:rsidRPr="003D08CD" w:rsidTr="003D08C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2.02.35082.00.0000.150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3D08CD" w:rsidRPr="003D08CD" w:rsidTr="003D08CD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D08CD" w:rsidRPr="003D08CD" w:rsidTr="003D08CD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3D08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08CD" w:rsidRPr="003D08CD" w:rsidTr="003D08CD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D" w:rsidRPr="003D08CD" w:rsidRDefault="003D08CD" w:rsidP="003D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18 702,99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CD" w:rsidRPr="003D08CD" w:rsidRDefault="003D08CD" w:rsidP="003D0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18 667,97</w:t>
            </w:r>
          </w:p>
        </w:tc>
      </w:tr>
    </w:tbl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b"/>
        <w:ind w:firstLine="0"/>
        <w:rPr>
          <w:sz w:val="20"/>
          <w:szCs w:val="20"/>
        </w:rPr>
      </w:pPr>
    </w:p>
    <w:p w:rsidR="003D08CD" w:rsidRPr="003D08CD" w:rsidRDefault="003D08CD" w:rsidP="003D08C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3D08CD" w:rsidRPr="003D08CD" w:rsidRDefault="003D08CD" w:rsidP="003D08C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 xml:space="preserve">к решению Совета </w:t>
      </w:r>
      <w:proofErr w:type="spellStart"/>
      <w:r w:rsidRPr="003D08CD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3D08CD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3D08CD" w:rsidRPr="003D08CD" w:rsidRDefault="003D08CD" w:rsidP="003D08C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от «18» </w:t>
      </w:r>
      <w:proofErr w:type="gramStart"/>
      <w:r w:rsidRPr="003D08CD">
        <w:rPr>
          <w:rFonts w:ascii="Times New Roman" w:hAnsi="Times New Roman"/>
          <w:sz w:val="20"/>
          <w:szCs w:val="20"/>
        </w:rPr>
        <w:t>декабрь  2020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года № 145 «О внесении изменений и дополнений в решение Совета 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сельского поселения от 18.12.2019г. № 117 «О бюджете муниципального образования «</w:t>
      </w:r>
      <w:proofErr w:type="spellStart"/>
      <w:r w:rsidRPr="003D08C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сельское поселение» на 2020 год».</w:t>
      </w:r>
    </w:p>
    <w:p w:rsidR="003D08CD" w:rsidRPr="003D08CD" w:rsidRDefault="003D08CD" w:rsidP="003D08C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8CD">
        <w:rPr>
          <w:rFonts w:ascii="Times New Roman" w:hAnsi="Times New Roman" w:cs="Times New Roman"/>
          <w:sz w:val="20"/>
          <w:szCs w:val="20"/>
        </w:rPr>
        <w:t xml:space="preserve">Внесение изменений в утвержденный бюджет </w:t>
      </w:r>
      <w:proofErr w:type="spellStart"/>
      <w:r w:rsidRPr="003D08CD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3D08CD">
        <w:rPr>
          <w:rFonts w:ascii="Times New Roman" w:hAnsi="Times New Roman" w:cs="Times New Roman"/>
          <w:sz w:val="20"/>
          <w:szCs w:val="20"/>
        </w:rPr>
        <w:t xml:space="preserve"> сельского поселения связано с изменением параметров бюджета, а </w:t>
      </w:r>
      <w:proofErr w:type="gramStart"/>
      <w:r w:rsidRPr="003D08CD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D08CD">
        <w:rPr>
          <w:rFonts w:ascii="Times New Roman" w:hAnsi="Times New Roman" w:cs="Times New Roman"/>
          <w:sz w:val="20"/>
          <w:szCs w:val="20"/>
        </w:rPr>
        <w:t xml:space="preserve"> с вновь принимаемыми бюджетными обязательствами</w:t>
      </w:r>
      <w:r w:rsidRPr="003D08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08CD" w:rsidRPr="003D08CD" w:rsidRDefault="003D08CD" w:rsidP="003D08CD">
      <w:pPr>
        <w:pStyle w:val="a3"/>
        <w:spacing w:line="276" w:lineRule="auto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 xml:space="preserve">Доходы бюджета поселения </w:t>
      </w:r>
      <w:r w:rsidRPr="003D08CD">
        <w:rPr>
          <w:rFonts w:ascii="Times New Roman" w:hAnsi="Times New Roman"/>
          <w:b/>
          <w:color w:val="FFFFFF" w:themeColor="background1"/>
          <w:sz w:val="20"/>
          <w:szCs w:val="20"/>
        </w:rPr>
        <w:t>1</w:t>
      </w:r>
    </w:p>
    <w:p w:rsidR="003D08CD" w:rsidRPr="003D08CD" w:rsidRDefault="003D08CD" w:rsidP="003D08CD">
      <w:pPr>
        <w:pStyle w:val="a3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3D08CD">
        <w:rPr>
          <w:rFonts w:ascii="Times New Roman" w:hAnsi="Times New Roman"/>
          <w:b/>
          <w:color w:val="FFFFFF" w:themeColor="background1"/>
          <w:sz w:val="20"/>
          <w:szCs w:val="20"/>
        </w:rPr>
        <w:t>тыс. рублей</w:t>
      </w:r>
    </w:p>
    <w:p w:rsidR="003D08CD" w:rsidRPr="003D08CD" w:rsidRDefault="003D08CD" w:rsidP="003D08CD">
      <w:pPr>
        <w:spacing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Собственные доходы увеличены:</w:t>
      </w:r>
    </w:p>
    <w:p w:rsidR="003D08CD" w:rsidRPr="003D08CD" w:rsidRDefault="003D08CD" w:rsidP="003D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D08CD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10,34</w:t>
            </w:r>
          </w:p>
        </w:tc>
      </w:tr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8CD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3D08CD" w:rsidRPr="003D08CD" w:rsidTr="003D08CD">
        <w:trPr>
          <w:trHeight w:val="94"/>
        </w:trPr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52,34</w:t>
            </w: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</w:tbl>
    <w:p w:rsidR="003D08CD" w:rsidRPr="003D08CD" w:rsidRDefault="003D08CD" w:rsidP="003D08CD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color w:val="FFFFFF" w:themeColor="background1"/>
          <w:sz w:val="20"/>
          <w:szCs w:val="20"/>
        </w:rPr>
        <w:t> 455 600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  <w:r w:rsidRPr="003D08CD">
        <w:rPr>
          <w:rFonts w:ascii="Times New Roman" w:hAnsi="Times New Roman"/>
          <w:b/>
          <w:sz w:val="20"/>
          <w:szCs w:val="20"/>
          <w:u w:val="single"/>
        </w:rPr>
        <w:t>Прочие межбюджетные трансферты общего характера   увеличены: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  <w:r w:rsidRPr="003D08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 xml:space="preserve">МБТ на выполнение работ по капитальному ремонту котельной по адресу: Томская </w:t>
            </w:r>
            <w:proofErr w:type="spellStart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обл</w:t>
            </w:r>
            <w:proofErr w:type="spellEnd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Шегарский</w:t>
            </w:r>
            <w:proofErr w:type="spellEnd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с.Маркелово</w:t>
            </w:r>
            <w:proofErr w:type="spellEnd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ул.Рабочая</w:t>
            </w:r>
            <w:proofErr w:type="spellEnd"/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, 1А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262,58225</w:t>
            </w:r>
          </w:p>
        </w:tc>
      </w:tr>
      <w:tr w:rsidR="003D08CD" w:rsidRPr="003D08CD" w:rsidTr="003D08CD">
        <w:trPr>
          <w:trHeight w:val="94"/>
        </w:trPr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262,58</w:t>
            </w:r>
          </w:p>
        </w:tc>
      </w:tr>
    </w:tbl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  <w:r w:rsidRPr="003D08CD">
        <w:rPr>
          <w:rFonts w:ascii="Times New Roman" w:hAnsi="Times New Roman"/>
          <w:b/>
          <w:sz w:val="20"/>
          <w:szCs w:val="20"/>
          <w:u w:val="single"/>
        </w:rPr>
        <w:t>Субвенции   увеличены: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  <w:r w:rsidRPr="003D08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2,4</w:t>
            </w:r>
          </w:p>
        </w:tc>
      </w:tr>
      <w:tr w:rsidR="003D08CD" w:rsidRPr="003D08CD" w:rsidTr="003D08CD">
        <w:trPr>
          <w:trHeight w:val="94"/>
        </w:trPr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2,4</w:t>
            </w:r>
          </w:p>
        </w:tc>
      </w:tr>
    </w:tbl>
    <w:p w:rsidR="003D08CD" w:rsidRPr="003D08CD" w:rsidRDefault="003D08CD" w:rsidP="003D08C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3D08C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Собственные доходы уменьшены:</w:t>
      </w:r>
    </w:p>
    <w:p w:rsidR="003D08CD" w:rsidRPr="003D08CD" w:rsidRDefault="003D08CD" w:rsidP="003D08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D08CD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-11,77</w:t>
            </w:r>
          </w:p>
        </w:tc>
      </w:tr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-40,57</w:t>
            </w:r>
          </w:p>
        </w:tc>
      </w:tr>
      <w:tr w:rsidR="003D08CD" w:rsidRPr="003D08CD" w:rsidTr="003D08CD"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color w:val="FF0000"/>
                <w:sz w:val="20"/>
                <w:szCs w:val="20"/>
              </w:rPr>
              <w:t>-300,00</w:t>
            </w:r>
          </w:p>
        </w:tc>
      </w:tr>
      <w:tr w:rsidR="003D08CD" w:rsidRPr="003D08CD" w:rsidTr="003D08CD">
        <w:trPr>
          <w:trHeight w:val="94"/>
        </w:trPr>
        <w:tc>
          <w:tcPr>
            <w:tcW w:w="8188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  <w:p w:rsidR="003D08CD" w:rsidRPr="003D08CD" w:rsidRDefault="003D08CD" w:rsidP="003D08CD">
            <w:pPr>
              <w:pStyle w:val="a3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08CD">
              <w:rPr>
                <w:rFonts w:ascii="Times New Roman" w:eastAsiaTheme="minorEastAsia" w:hAnsi="Times New Roman"/>
                <w:sz w:val="20"/>
                <w:szCs w:val="20"/>
              </w:rPr>
              <w:t>-352,34</w:t>
            </w:r>
          </w:p>
          <w:p w:rsidR="003D08CD" w:rsidRPr="003D08CD" w:rsidRDefault="003D08CD" w:rsidP="003D08CD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</w:tbl>
    <w:p w:rsidR="003D08CD" w:rsidRPr="003D08CD" w:rsidRDefault="003D08CD" w:rsidP="003D08CD">
      <w:pPr>
        <w:rPr>
          <w:rFonts w:ascii="Times New Roman" w:hAnsi="Times New Roman" w:cs="Times New Roman"/>
          <w:i/>
          <w:sz w:val="20"/>
          <w:szCs w:val="20"/>
        </w:rPr>
      </w:pPr>
      <w:r w:rsidRPr="003D08CD">
        <w:rPr>
          <w:rFonts w:ascii="Times New Roman" w:hAnsi="Times New Roman" w:cs="Times New Roman"/>
          <w:i/>
          <w:sz w:val="20"/>
          <w:szCs w:val="20"/>
        </w:rPr>
        <w:t xml:space="preserve">Всего доходы бюджета поселения уменьшены на сумму: </w:t>
      </w:r>
      <w:r w:rsidRPr="003D08CD">
        <w:rPr>
          <w:rFonts w:ascii="Times New Roman" w:hAnsi="Times New Roman" w:cs="Times New Roman"/>
          <w:b/>
          <w:i/>
          <w:sz w:val="20"/>
          <w:szCs w:val="20"/>
        </w:rPr>
        <w:t>35,02</w:t>
      </w:r>
      <w:r w:rsidRPr="003D08CD">
        <w:rPr>
          <w:rFonts w:ascii="Times New Roman" w:hAnsi="Times New Roman" w:cs="Times New Roman"/>
          <w:i/>
          <w:sz w:val="20"/>
          <w:szCs w:val="20"/>
        </w:rPr>
        <w:t xml:space="preserve"> тыс. рублей, и составят: </w:t>
      </w:r>
      <w:r w:rsidRPr="003D08CD">
        <w:rPr>
          <w:rFonts w:ascii="Times New Roman" w:hAnsi="Times New Roman" w:cs="Times New Roman"/>
          <w:b/>
          <w:sz w:val="20"/>
          <w:szCs w:val="20"/>
        </w:rPr>
        <w:t xml:space="preserve">18 667,97 </w:t>
      </w:r>
      <w:r w:rsidRPr="003D08CD">
        <w:rPr>
          <w:rFonts w:ascii="Times New Roman" w:hAnsi="Times New Roman" w:cs="Times New Roman"/>
          <w:bCs/>
          <w:i/>
          <w:sz w:val="20"/>
          <w:szCs w:val="20"/>
        </w:rPr>
        <w:t xml:space="preserve">тыс. </w:t>
      </w:r>
      <w:r w:rsidRPr="003D08CD">
        <w:rPr>
          <w:rFonts w:ascii="Times New Roman" w:hAnsi="Times New Roman" w:cs="Times New Roman"/>
          <w:i/>
          <w:sz w:val="20"/>
          <w:szCs w:val="20"/>
        </w:rPr>
        <w:t>рублей.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На основании вышеуказанных поправок вносятся изменения в приложение 5, 9 к решению Совета № 117от 18.12.2019 г.</w:t>
      </w:r>
    </w:p>
    <w:p w:rsidR="003D08CD" w:rsidRPr="003D08CD" w:rsidRDefault="003D08CD" w:rsidP="003D08CD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Расходы бюджета поселения</w:t>
      </w:r>
    </w:p>
    <w:p w:rsidR="003D08CD" w:rsidRPr="003D08CD" w:rsidRDefault="003D08CD" w:rsidP="003D08CD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8CD">
        <w:rPr>
          <w:rFonts w:ascii="Times New Roman" w:eastAsia="Times New Roman" w:hAnsi="Times New Roman" w:cs="Times New Roman"/>
          <w:sz w:val="20"/>
          <w:szCs w:val="20"/>
        </w:rPr>
        <w:t xml:space="preserve">Изменение расходов </w:t>
      </w:r>
      <w:proofErr w:type="gramStart"/>
      <w:r w:rsidRPr="003D08CD">
        <w:rPr>
          <w:rFonts w:ascii="Times New Roman" w:eastAsia="Times New Roman" w:hAnsi="Times New Roman" w:cs="Times New Roman"/>
          <w:sz w:val="20"/>
          <w:szCs w:val="20"/>
        </w:rPr>
        <w:t>производится  в</w:t>
      </w:r>
      <w:proofErr w:type="gramEnd"/>
      <w:r w:rsidRPr="003D08CD">
        <w:rPr>
          <w:rFonts w:ascii="Times New Roman" w:eastAsia="Times New Roman" w:hAnsi="Times New Roman" w:cs="Times New Roman"/>
          <w:sz w:val="20"/>
          <w:szCs w:val="20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3D08CD">
        <w:rPr>
          <w:rFonts w:ascii="Times New Roman" w:hAnsi="Times New Roman"/>
          <w:b/>
          <w:i/>
          <w:sz w:val="20"/>
          <w:szCs w:val="20"/>
          <w:u w:val="single"/>
        </w:rPr>
        <w:t xml:space="preserve">Расходы </w:t>
      </w:r>
      <w:proofErr w:type="gramStart"/>
      <w:r w:rsidRPr="003D08CD">
        <w:rPr>
          <w:rFonts w:ascii="Times New Roman" w:hAnsi="Times New Roman"/>
          <w:b/>
          <w:i/>
          <w:sz w:val="20"/>
          <w:szCs w:val="20"/>
          <w:u w:val="single"/>
        </w:rPr>
        <w:t>увеличены</w:t>
      </w:r>
      <w:r w:rsidRPr="003D08CD">
        <w:rPr>
          <w:rFonts w:ascii="Times New Roman" w:hAnsi="Times New Roman"/>
          <w:b/>
          <w:i/>
          <w:sz w:val="20"/>
          <w:szCs w:val="20"/>
        </w:rPr>
        <w:t xml:space="preserve">  в</w:t>
      </w:r>
      <w:proofErr w:type="gramEnd"/>
      <w:r w:rsidRPr="003D08CD">
        <w:rPr>
          <w:rFonts w:ascii="Times New Roman" w:hAnsi="Times New Roman"/>
          <w:b/>
          <w:i/>
          <w:sz w:val="20"/>
          <w:szCs w:val="20"/>
        </w:rPr>
        <w:t xml:space="preserve"> сумме 266,98 тыс. руб., в том числе: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по разделу 0113: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СМИ в сумме 2,00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по разделу 0203:</w:t>
      </w:r>
    </w:p>
    <w:p w:rsidR="003D08CD" w:rsidRPr="003D08CD" w:rsidRDefault="003D08CD" w:rsidP="003D08CD">
      <w:pPr>
        <w:pStyle w:val="af2"/>
        <w:spacing w:before="0" w:beforeAutospacing="0" w:after="0" w:afterAutospacing="0"/>
        <w:rPr>
          <w:b/>
          <w:sz w:val="20"/>
          <w:szCs w:val="20"/>
        </w:rPr>
      </w:pPr>
      <w:r w:rsidRPr="003D08CD">
        <w:rPr>
          <w:sz w:val="20"/>
          <w:szCs w:val="20"/>
        </w:rPr>
        <w:t xml:space="preserve">- приобретение материалов </w:t>
      </w:r>
      <w:r w:rsidRPr="003D08CD">
        <w:rPr>
          <w:b/>
          <w:sz w:val="20"/>
          <w:szCs w:val="20"/>
        </w:rPr>
        <w:t xml:space="preserve">2,4 тыс. </w:t>
      </w:r>
      <w:proofErr w:type="spellStart"/>
      <w:r w:rsidRPr="003D08CD">
        <w:rPr>
          <w:b/>
          <w:sz w:val="20"/>
          <w:szCs w:val="20"/>
        </w:rPr>
        <w:t>руб</w:t>
      </w:r>
      <w:proofErr w:type="spellEnd"/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по разделу 0502: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-ремонт котельной 262,58 </w:t>
      </w:r>
      <w:proofErr w:type="spellStart"/>
      <w:proofErr w:type="gramStart"/>
      <w:r w:rsidRPr="003D08CD">
        <w:rPr>
          <w:rFonts w:ascii="Times New Roman" w:hAnsi="Times New Roman"/>
          <w:sz w:val="20"/>
          <w:szCs w:val="20"/>
        </w:rPr>
        <w:t>тыс.руб</w:t>
      </w:r>
      <w:proofErr w:type="spellEnd"/>
      <w:proofErr w:type="gramEnd"/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b/>
          <w:i/>
          <w:sz w:val="20"/>
          <w:szCs w:val="20"/>
        </w:rPr>
      </w:pPr>
      <w:r w:rsidRPr="003D08CD">
        <w:rPr>
          <w:rFonts w:ascii="Times New Roman" w:hAnsi="Times New Roman"/>
          <w:b/>
          <w:i/>
          <w:sz w:val="20"/>
          <w:szCs w:val="20"/>
          <w:u w:val="single"/>
        </w:rPr>
        <w:t>Расходы уменьшены</w:t>
      </w:r>
      <w:r w:rsidRPr="003D08CD">
        <w:rPr>
          <w:rFonts w:ascii="Times New Roman" w:hAnsi="Times New Roman"/>
          <w:b/>
          <w:i/>
          <w:sz w:val="20"/>
          <w:szCs w:val="20"/>
        </w:rPr>
        <w:t xml:space="preserve"> в сумме 302,00 тыс. руб., в том числе: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-по разделу 0102: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</w:t>
      </w:r>
      <w:r w:rsidRPr="003D08CD">
        <w:rPr>
          <w:rFonts w:ascii="Times New Roman" w:hAnsi="Times New Roman"/>
          <w:sz w:val="20"/>
          <w:szCs w:val="20"/>
        </w:rPr>
        <w:t xml:space="preserve"> на выплату заработной платы и страховых взносов (экономия) в сумме 22,05 </w:t>
      </w:r>
      <w:proofErr w:type="spellStart"/>
      <w:proofErr w:type="gramStart"/>
      <w:r w:rsidRPr="003D08CD">
        <w:rPr>
          <w:rFonts w:ascii="Times New Roman" w:hAnsi="Times New Roman"/>
          <w:sz w:val="20"/>
          <w:szCs w:val="20"/>
        </w:rPr>
        <w:t>тыс.рулей</w:t>
      </w:r>
      <w:proofErr w:type="spellEnd"/>
      <w:proofErr w:type="gramEnd"/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-по разделу 0104: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</w:t>
      </w:r>
      <w:r w:rsidRPr="003D08CD">
        <w:rPr>
          <w:rFonts w:ascii="Times New Roman" w:hAnsi="Times New Roman"/>
          <w:sz w:val="20"/>
          <w:szCs w:val="20"/>
        </w:rPr>
        <w:t xml:space="preserve"> на выплату заработной платы и страховых взносов (экономия) в сумме 172,93 </w:t>
      </w:r>
      <w:proofErr w:type="spellStart"/>
      <w:proofErr w:type="gramStart"/>
      <w:r w:rsidRPr="003D08CD">
        <w:rPr>
          <w:rFonts w:ascii="Times New Roman" w:hAnsi="Times New Roman"/>
          <w:sz w:val="20"/>
          <w:szCs w:val="20"/>
        </w:rPr>
        <w:t>тыс.рулей</w:t>
      </w:r>
      <w:proofErr w:type="spellEnd"/>
      <w:proofErr w:type="gramEnd"/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услуг по ремонту тс 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10,90 </w:t>
      </w:r>
      <w:proofErr w:type="spellStart"/>
      <w:r w:rsidRPr="003D08CD">
        <w:rPr>
          <w:rFonts w:ascii="Times New Roman" w:hAnsi="Times New Roman"/>
          <w:sz w:val="20"/>
          <w:szCs w:val="20"/>
        </w:rPr>
        <w:t>тыс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коммунальных услуг 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9</w:t>
      </w:r>
      <w:proofErr w:type="gramEnd"/>
      <w:r w:rsidRPr="003D08CD">
        <w:rPr>
          <w:rFonts w:ascii="Times New Roman" w:hAnsi="Times New Roman"/>
          <w:sz w:val="20"/>
          <w:szCs w:val="20"/>
        </w:rPr>
        <w:t>,23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- на оплату утилизации </w:t>
      </w:r>
      <w:proofErr w:type="spellStart"/>
      <w:r w:rsidRPr="003D08CD">
        <w:rPr>
          <w:rFonts w:ascii="Times New Roman" w:hAnsi="Times New Roman"/>
          <w:sz w:val="20"/>
          <w:szCs w:val="20"/>
        </w:rPr>
        <w:t>тбо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3,00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-на оплату услуг в области информационных технологий (экономия) в сумме 0,54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-на оплату противопожарных мероприятий (экономия) в сумме 4,00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-на оплату тех осмотра тс (экономия) в сумме 3,46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-на оплату прочих работ и услуг (экономия) в сумме 14,72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налоговых платежей (экономия) в сумме 5,87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иных платежей (экономия) в сумме 0,79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-по разделу 0113: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</w:t>
      </w:r>
      <w:r w:rsidRPr="003D08CD">
        <w:rPr>
          <w:rFonts w:ascii="Times New Roman" w:hAnsi="Times New Roman"/>
          <w:sz w:val="20"/>
          <w:szCs w:val="20"/>
        </w:rPr>
        <w:t xml:space="preserve"> на выплату заработной платы и страховых взносов (экономия) в сумме 35,21 </w:t>
      </w:r>
      <w:proofErr w:type="spellStart"/>
      <w:proofErr w:type="gramStart"/>
      <w:r w:rsidRPr="003D08CD">
        <w:rPr>
          <w:rFonts w:ascii="Times New Roman" w:hAnsi="Times New Roman"/>
          <w:sz w:val="20"/>
          <w:szCs w:val="20"/>
        </w:rPr>
        <w:t>тыс.рулей</w:t>
      </w:r>
      <w:proofErr w:type="spellEnd"/>
      <w:proofErr w:type="gramEnd"/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основных средств(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5,00 </w:t>
      </w:r>
      <w:proofErr w:type="spellStart"/>
      <w:r w:rsidRPr="003D08CD">
        <w:rPr>
          <w:rFonts w:ascii="Times New Roman" w:hAnsi="Times New Roman"/>
          <w:sz w:val="20"/>
          <w:szCs w:val="20"/>
        </w:rPr>
        <w:t>тыс.рублей</w:t>
      </w:r>
      <w:proofErr w:type="spellEnd"/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 xml:space="preserve"> - на оплату услуг по вывозу мусора (экономия) в сумме 2,33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противопожарных мероприятий 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1,88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-на оплату хозяйственных материалов(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0,41 </w:t>
      </w:r>
      <w:proofErr w:type="spellStart"/>
      <w:r w:rsidRPr="003D08CD">
        <w:rPr>
          <w:rFonts w:ascii="Times New Roman" w:hAnsi="Times New Roman"/>
          <w:sz w:val="20"/>
          <w:szCs w:val="20"/>
        </w:rPr>
        <w:t>тыс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налоговых платежей (экономия) в сумме 0,32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иных платежей (экономия) в сумме 0,49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иных платежей по обслуживанию муниципальной собственности (экономия) в сумме 3,00 тыс.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</w:p>
    <w:p w:rsidR="003D08CD" w:rsidRPr="003D08CD" w:rsidRDefault="003D08CD" w:rsidP="003D08CD">
      <w:pPr>
        <w:pStyle w:val="a3"/>
        <w:rPr>
          <w:rFonts w:ascii="Times New Roman" w:hAnsi="Times New Roman"/>
          <w:b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-по разделу 0503: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услуг по утилизации твердых бытовых отходов 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3,66 </w:t>
      </w:r>
      <w:proofErr w:type="spellStart"/>
      <w:r w:rsidRPr="003D08CD">
        <w:rPr>
          <w:rFonts w:ascii="Times New Roman" w:hAnsi="Times New Roman"/>
          <w:sz w:val="20"/>
          <w:szCs w:val="20"/>
        </w:rPr>
        <w:t>тыс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lastRenderedPageBreak/>
        <w:t xml:space="preserve">-на оплату услуг по уличному освящению (экономия) в сумме 1,00 </w:t>
      </w:r>
      <w:proofErr w:type="spellStart"/>
      <w:r w:rsidRPr="003D08CD">
        <w:rPr>
          <w:rFonts w:ascii="Times New Roman" w:hAnsi="Times New Roman"/>
          <w:sz w:val="20"/>
          <w:szCs w:val="20"/>
        </w:rPr>
        <w:t>тыс</w:t>
      </w:r>
      <w:proofErr w:type="spellEnd"/>
      <w:r w:rsidRPr="003D08CD">
        <w:rPr>
          <w:rFonts w:ascii="Times New Roman" w:hAnsi="Times New Roman"/>
          <w:sz w:val="20"/>
          <w:szCs w:val="20"/>
        </w:rPr>
        <w:t xml:space="preserve"> рублей</w:t>
      </w:r>
    </w:p>
    <w:p w:rsidR="003D08CD" w:rsidRPr="003D08CD" w:rsidRDefault="003D08CD" w:rsidP="003D08CD">
      <w:pPr>
        <w:pStyle w:val="a3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- на оплату хозяйственных материалов (</w:t>
      </w:r>
      <w:proofErr w:type="gramStart"/>
      <w:r w:rsidRPr="003D08CD">
        <w:rPr>
          <w:rFonts w:ascii="Times New Roman" w:hAnsi="Times New Roman"/>
          <w:sz w:val="20"/>
          <w:szCs w:val="20"/>
        </w:rPr>
        <w:t>экономия)  в</w:t>
      </w:r>
      <w:proofErr w:type="gramEnd"/>
      <w:r w:rsidRPr="003D08CD">
        <w:rPr>
          <w:rFonts w:ascii="Times New Roman" w:hAnsi="Times New Roman"/>
          <w:sz w:val="20"/>
          <w:szCs w:val="20"/>
        </w:rPr>
        <w:t xml:space="preserve"> сумме 1,21 тысяч рублей</w:t>
      </w:r>
    </w:p>
    <w:p w:rsidR="003D08CD" w:rsidRPr="003D08CD" w:rsidRDefault="003D08CD" w:rsidP="003D08CD">
      <w:pPr>
        <w:pStyle w:val="a3"/>
        <w:spacing w:line="276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3D08CD" w:rsidRPr="003D08CD" w:rsidRDefault="003D08CD" w:rsidP="003D08CD">
      <w:pPr>
        <w:rPr>
          <w:rFonts w:ascii="Times New Roman" w:hAnsi="Times New Roman" w:cs="Times New Roman"/>
          <w:i/>
          <w:sz w:val="20"/>
          <w:szCs w:val="20"/>
        </w:rPr>
      </w:pPr>
      <w:r w:rsidRPr="003D08CD">
        <w:rPr>
          <w:rFonts w:ascii="Times New Roman" w:eastAsia="Times New Roman" w:hAnsi="Times New Roman" w:cs="Times New Roman"/>
          <w:i/>
          <w:sz w:val="20"/>
          <w:szCs w:val="20"/>
        </w:rPr>
        <w:t xml:space="preserve">Всего расходы </w:t>
      </w:r>
      <w:proofErr w:type="gramStart"/>
      <w:r w:rsidRPr="003D08CD">
        <w:rPr>
          <w:rFonts w:ascii="Times New Roman" w:eastAsia="Times New Roman" w:hAnsi="Times New Roman" w:cs="Times New Roman"/>
          <w:i/>
          <w:sz w:val="20"/>
          <w:szCs w:val="20"/>
        </w:rPr>
        <w:t>уменьшены  на</w:t>
      </w:r>
      <w:proofErr w:type="gramEnd"/>
      <w:r w:rsidRPr="003D08CD">
        <w:rPr>
          <w:rFonts w:ascii="Times New Roman" w:eastAsia="Times New Roman" w:hAnsi="Times New Roman" w:cs="Times New Roman"/>
          <w:i/>
          <w:sz w:val="20"/>
          <w:szCs w:val="20"/>
        </w:rPr>
        <w:t xml:space="preserve"> общую сумму 35,02  </w:t>
      </w:r>
      <w:proofErr w:type="spellStart"/>
      <w:r w:rsidRPr="003D08CD">
        <w:rPr>
          <w:rFonts w:ascii="Times New Roman" w:eastAsia="Times New Roman" w:hAnsi="Times New Roman" w:cs="Times New Roman"/>
          <w:i/>
          <w:sz w:val="20"/>
          <w:szCs w:val="20"/>
        </w:rPr>
        <w:t>тыс.руб</w:t>
      </w:r>
      <w:proofErr w:type="spellEnd"/>
      <w:r w:rsidRPr="003D08C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D08CD">
        <w:rPr>
          <w:rFonts w:ascii="Times New Roman" w:hAnsi="Times New Roman" w:cs="Times New Roman"/>
          <w:i/>
          <w:sz w:val="20"/>
          <w:szCs w:val="20"/>
        </w:rPr>
        <w:t>и составляют 18 967,84 тыс. рублей.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sz w:val="20"/>
          <w:szCs w:val="20"/>
        </w:rPr>
        <w:t>На основании вышеуказанных поправок вносятся изменения в приложение 6 к решению Совета № 117 от 18.12.2019 г.</w:t>
      </w:r>
    </w:p>
    <w:p w:rsidR="003D08CD" w:rsidRPr="003D08CD" w:rsidRDefault="003D08CD" w:rsidP="003D08CD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3D08CD">
        <w:rPr>
          <w:rFonts w:ascii="Times New Roman" w:hAnsi="Times New Roman"/>
          <w:b/>
          <w:sz w:val="20"/>
          <w:szCs w:val="20"/>
        </w:rPr>
        <w:t>Дефицит районного бюджета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3D08CD">
        <w:rPr>
          <w:rFonts w:ascii="Times New Roman" w:hAnsi="Times New Roman"/>
          <w:i/>
          <w:sz w:val="20"/>
          <w:szCs w:val="20"/>
        </w:rPr>
        <w:t xml:space="preserve">Всего объем </w:t>
      </w:r>
      <w:proofErr w:type="gramStart"/>
      <w:r w:rsidRPr="003D08CD">
        <w:rPr>
          <w:rFonts w:ascii="Times New Roman" w:hAnsi="Times New Roman"/>
          <w:i/>
          <w:sz w:val="20"/>
          <w:szCs w:val="20"/>
        </w:rPr>
        <w:t>дефицита  остался</w:t>
      </w:r>
      <w:proofErr w:type="gramEnd"/>
      <w:r w:rsidRPr="003D08CD">
        <w:rPr>
          <w:rFonts w:ascii="Times New Roman" w:hAnsi="Times New Roman"/>
          <w:i/>
          <w:sz w:val="20"/>
          <w:szCs w:val="20"/>
        </w:rPr>
        <w:t xml:space="preserve"> без изменений и составит</w:t>
      </w:r>
      <w:r w:rsidRPr="003D08CD">
        <w:rPr>
          <w:rFonts w:ascii="Times New Roman" w:hAnsi="Times New Roman"/>
          <w:b/>
          <w:i/>
          <w:sz w:val="20"/>
          <w:szCs w:val="20"/>
        </w:rPr>
        <w:t xml:space="preserve"> 299,87</w:t>
      </w:r>
      <w:r w:rsidRPr="003D08CD">
        <w:rPr>
          <w:rFonts w:ascii="Times New Roman" w:hAnsi="Times New Roman"/>
          <w:i/>
          <w:sz w:val="20"/>
          <w:szCs w:val="20"/>
        </w:rPr>
        <w:t xml:space="preserve"> тыс. рублей.</w:t>
      </w:r>
    </w:p>
    <w:p w:rsidR="003D08CD" w:rsidRPr="003D08CD" w:rsidRDefault="003D08CD" w:rsidP="003D08C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DB" w:rsidRPr="003D08CD" w:rsidRDefault="000347DB" w:rsidP="000347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D3D" w:rsidRPr="003D08CD" w:rsidRDefault="00960D3D">
      <w:pPr>
        <w:rPr>
          <w:rFonts w:ascii="Times New Roman" w:hAnsi="Times New Roman" w:cs="Times New Roman"/>
          <w:sz w:val="20"/>
          <w:szCs w:val="20"/>
        </w:rPr>
      </w:pPr>
    </w:p>
    <w:sectPr w:rsidR="00960D3D" w:rsidRPr="003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DB"/>
    <w:rsid w:val="000347DB"/>
    <w:rsid w:val="003D08CD"/>
    <w:rsid w:val="00960D3D"/>
    <w:rsid w:val="00A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2D9B5"/>
  <w15:chartTrackingRefBased/>
  <w15:docId w15:val="{FD8A9196-4CEC-4C49-8D70-51C1915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CD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34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4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34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347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47DB"/>
  </w:style>
  <w:style w:type="character" w:customStyle="1" w:styleId="Absatz-Standardschriftart">
    <w:name w:val="Absatz-Standardschriftart"/>
    <w:rsid w:val="000347DB"/>
  </w:style>
  <w:style w:type="character" w:customStyle="1" w:styleId="WW-Absatz-Standardschriftart">
    <w:name w:val="WW-Absatz-Standardschriftart"/>
    <w:rsid w:val="000347DB"/>
  </w:style>
  <w:style w:type="character" w:customStyle="1" w:styleId="WW8Num1z0">
    <w:name w:val="WW8Num1z0"/>
    <w:rsid w:val="000347DB"/>
    <w:rPr>
      <w:rFonts w:ascii="Symbol" w:hAnsi="Symbol"/>
    </w:rPr>
  </w:style>
  <w:style w:type="character" w:customStyle="1" w:styleId="WW8Num1z1">
    <w:name w:val="WW8Num1z1"/>
    <w:rsid w:val="000347DB"/>
    <w:rPr>
      <w:rFonts w:ascii="Courier New" w:hAnsi="Courier New"/>
    </w:rPr>
  </w:style>
  <w:style w:type="character" w:customStyle="1" w:styleId="WW8Num1z2">
    <w:name w:val="WW8Num1z2"/>
    <w:rsid w:val="000347DB"/>
    <w:rPr>
      <w:rFonts w:ascii="Wingdings" w:hAnsi="Wingdings"/>
    </w:rPr>
  </w:style>
  <w:style w:type="character" w:customStyle="1" w:styleId="WW8Num2z0">
    <w:name w:val="WW8Num2z0"/>
    <w:rsid w:val="000347DB"/>
    <w:rPr>
      <w:rFonts w:ascii="Symbol" w:hAnsi="Symbol"/>
    </w:rPr>
  </w:style>
  <w:style w:type="character" w:customStyle="1" w:styleId="WW8Num2z1">
    <w:name w:val="WW8Num2z1"/>
    <w:rsid w:val="000347DB"/>
    <w:rPr>
      <w:rFonts w:ascii="Courier New" w:hAnsi="Courier New"/>
    </w:rPr>
  </w:style>
  <w:style w:type="character" w:customStyle="1" w:styleId="WW8Num2z2">
    <w:name w:val="WW8Num2z2"/>
    <w:rsid w:val="000347DB"/>
    <w:rPr>
      <w:rFonts w:ascii="Wingdings" w:hAnsi="Wingdings"/>
    </w:rPr>
  </w:style>
  <w:style w:type="character" w:customStyle="1" w:styleId="WW8Num3z0">
    <w:name w:val="WW8Num3z0"/>
    <w:rsid w:val="000347DB"/>
    <w:rPr>
      <w:rFonts w:ascii="Symbol" w:hAnsi="Symbol"/>
    </w:rPr>
  </w:style>
  <w:style w:type="character" w:customStyle="1" w:styleId="WW8Num3z1">
    <w:name w:val="WW8Num3z1"/>
    <w:rsid w:val="000347DB"/>
    <w:rPr>
      <w:rFonts w:ascii="Courier New" w:hAnsi="Courier New"/>
    </w:rPr>
  </w:style>
  <w:style w:type="character" w:customStyle="1" w:styleId="WW8Num3z2">
    <w:name w:val="WW8Num3z2"/>
    <w:rsid w:val="000347DB"/>
    <w:rPr>
      <w:rFonts w:ascii="Wingdings" w:hAnsi="Wingdings"/>
    </w:rPr>
  </w:style>
  <w:style w:type="character" w:customStyle="1" w:styleId="WW8Num4z0">
    <w:name w:val="WW8Num4z0"/>
    <w:rsid w:val="000347DB"/>
    <w:rPr>
      <w:rFonts w:ascii="Symbol" w:hAnsi="Symbol"/>
    </w:rPr>
  </w:style>
  <w:style w:type="character" w:customStyle="1" w:styleId="WW8Num4z1">
    <w:name w:val="WW8Num4z1"/>
    <w:rsid w:val="000347DB"/>
    <w:rPr>
      <w:rFonts w:ascii="Courier New" w:hAnsi="Courier New"/>
    </w:rPr>
  </w:style>
  <w:style w:type="character" w:customStyle="1" w:styleId="WW8Num4z2">
    <w:name w:val="WW8Num4z2"/>
    <w:rsid w:val="000347DB"/>
    <w:rPr>
      <w:rFonts w:ascii="Wingdings" w:hAnsi="Wingdings"/>
    </w:rPr>
  </w:style>
  <w:style w:type="character" w:customStyle="1" w:styleId="WW8Num5z0">
    <w:name w:val="WW8Num5z0"/>
    <w:rsid w:val="000347DB"/>
    <w:rPr>
      <w:rFonts w:ascii="Symbol" w:hAnsi="Symbol"/>
    </w:rPr>
  </w:style>
  <w:style w:type="character" w:customStyle="1" w:styleId="WW8Num5z1">
    <w:name w:val="WW8Num5z1"/>
    <w:rsid w:val="000347DB"/>
    <w:rPr>
      <w:rFonts w:ascii="Courier New" w:hAnsi="Courier New"/>
    </w:rPr>
  </w:style>
  <w:style w:type="character" w:customStyle="1" w:styleId="WW8Num5z2">
    <w:name w:val="WW8Num5z2"/>
    <w:rsid w:val="000347DB"/>
    <w:rPr>
      <w:rFonts w:ascii="Wingdings" w:hAnsi="Wingdings"/>
    </w:rPr>
  </w:style>
  <w:style w:type="paragraph" w:styleId="a4">
    <w:name w:val="Title"/>
    <w:basedOn w:val="a"/>
    <w:next w:val="a5"/>
    <w:link w:val="a6"/>
    <w:rsid w:val="000347D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0347DB"/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rsid w:val="000347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5"/>
    <w:rsid w:val="000347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5"/>
    <w:rsid w:val="000347DB"/>
    <w:rPr>
      <w:rFonts w:ascii="Arial" w:hAnsi="Arial" w:cs="Tahoma"/>
    </w:rPr>
  </w:style>
  <w:style w:type="paragraph" w:styleId="a9">
    <w:basedOn w:val="a"/>
    <w:next w:val="a4"/>
    <w:qFormat/>
    <w:rsid w:val="000347D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0347D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index heading"/>
    <w:basedOn w:val="a"/>
    <w:semiHidden/>
    <w:rsid w:val="000347D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Body Text Indent"/>
    <w:basedOn w:val="a"/>
    <w:link w:val="ac"/>
    <w:rsid w:val="000347D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347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347D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347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34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34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0347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4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347D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347D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47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347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4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0347DB"/>
    <w:rPr>
      <w:color w:val="0000FF"/>
      <w:u w:val="single"/>
    </w:rPr>
  </w:style>
  <w:style w:type="character" w:styleId="af0">
    <w:name w:val="FollowedHyperlink"/>
    <w:uiPriority w:val="99"/>
    <w:unhideWhenUsed/>
    <w:rsid w:val="000347DB"/>
    <w:rPr>
      <w:color w:val="800080"/>
      <w:u w:val="single"/>
    </w:rPr>
  </w:style>
  <w:style w:type="paragraph" w:customStyle="1" w:styleId="font5">
    <w:name w:val="font5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D08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D08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3D08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D08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3D08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D08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D08CD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D08CD"/>
    <w:rPr>
      <w:rFonts w:eastAsiaTheme="minorEastAsia"/>
      <w:lang w:eastAsia="ru-RU"/>
    </w:rPr>
  </w:style>
  <w:style w:type="paragraph" w:customStyle="1" w:styleId="font6">
    <w:name w:val="font6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D08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D0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D08C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3D08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3D08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3D08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3D08C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3D08C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3D08C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3D08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3D08C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3D08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3D08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3D08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f1">
    <w:name w:val="Table Grid"/>
    <w:basedOn w:val="a1"/>
    <w:uiPriority w:val="59"/>
    <w:rsid w:val="003D08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3">
    <w:name w:val="font13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4">
    <w:name w:val="font14"/>
    <w:basedOn w:val="a"/>
    <w:rsid w:val="003D08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3D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#l62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3511#l15888" TargetMode="External"/><Relationship Id="rId12" Type="http://schemas.openxmlformats.org/officeDocument/2006/relationships/hyperlink" Target="consultantplus://offline/ref=5A0F2D5F21635BD77D8ED9BB1E0FE4EDD3C295C866DCA908DF16D814A26BB3F246E47EB225DC90F8JFJ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0B9DE2772CC165B28F618200666205D04B9AEE70629902A23B650A1BA5A725FFCBF3FA3715DDI0D" TargetMode="External"/><Relationship Id="rId11" Type="http://schemas.openxmlformats.org/officeDocument/2006/relationships/hyperlink" Target="https://normativ.kontur.ru/document?moduleid=1&amp;documentid=263511#l17163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10" Type="http://schemas.openxmlformats.org/officeDocument/2006/relationships/hyperlink" Target="https://normativ.kontur.ru/document?moduleid=1&amp;documentid=263511#l15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511#l171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15993</Words>
  <Characters>91161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2020-12-25T09:00:00Z</dcterms:created>
  <dcterms:modified xsi:type="dcterms:W3CDTF">2020-12-25T09:21:00Z</dcterms:modified>
</cp:coreProperties>
</file>