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 ШЕГАРСКИЙ РАЙОН</w:t>
      </w:r>
    </w:p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494B" wp14:editId="505AA899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1795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2D411" wp14:editId="248E6BE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364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D1FC6" w:rsidRPr="005224F9" w:rsidRDefault="00CD1FC6" w:rsidP="00CD1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5224F9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1FC6" w:rsidRPr="005224F9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48(108</w:t>
      </w:r>
      <w:r w:rsidRPr="0052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«20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</w:t>
      </w:r>
    </w:p>
    <w:p w:rsidR="00CD1FC6" w:rsidRPr="005224F9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CD1FC6" w:rsidRPr="005224F9" w:rsidRDefault="00CD1FC6" w:rsidP="00CD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CD1FC6" w:rsidRPr="005224F9" w:rsidRDefault="00CD1FC6" w:rsidP="00CD1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5224F9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</w:p>
    <w:p w:rsidR="00CD1FC6" w:rsidRPr="005224F9" w:rsidRDefault="00CD1FC6" w:rsidP="00CD1F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</w:t>
      </w:r>
      <w:proofErr w:type="spellStart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Анастасьевского</w:t>
      </w:r>
      <w:proofErr w:type="spellEnd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</w:t>
      </w:r>
    </w:p>
    <w:p w:rsidR="00CD1FC6" w:rsidRPr="005224F9" w:rsidRDefault="00CD1FC6" w:rsidP="00CD1F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 </w:t>
      </w:r>
    </w:p>
    <w:p w:rsidR="00CD1FC6" w:rsidRPr="005224F9" w:rsidRDefault="00CD1FC6" w:rsidP="00CD1F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1FC6" w:rsidRPr="005224F9" w:rsidRDefault="00CD1FC6" w:rsidP="00CD1F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5224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CD1FC6" w:rsidRPr="005224F9" w:rsidRDefault="00CD1FC6" w:rsidP="00CD1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D1FC6" w:rsidRPr="00CD1FC6" w:rsidRDefault="00CD1FC6" w:rsidP="00CD1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1FC6" w:rsidRPr="00CD1FC6" w:rsidRDefault="00CD1FC6" w:rsidP="00CD1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«20» мая 2022 г. 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№ 190</w:t>
      </w:r>
    </w:p>
    <w:p w:rsidR="00CD1FC6" w:rsidRPr="00CD1FC6" w:rsidRDefault="00CD1FC6" w:rsidP="00CD1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CD1FC6" w:rsidRPr="00CD1FC6" w:rsidRDefault="00CD1FC6" w:rsidP="00CD1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отчёта «Об исполнении бюджета муниципального образования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за 2021 год».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Заслушав и обсудив информацию об исполнении бюджета муниципального образования «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за 2021 год, руководствуясь статьей 264</w:t>
      </w:r>
      <w:r w:rsidRPr="00CD1F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Бюджетного кодекса РФ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CD1FC6" w:rsidRPr="00CD1FC6" w:rsidRDefault="00CD1FC6" w:rsidP="00CD1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 отчет об исполнении бюджета муниципального образования «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за 2021 год:</w:t>
      </w:r>
    </w:p>
    <w:p w:rsidR="00CD1FC6" w:rsidRPr="00CD1FC6" w:rsidRDefault="00CD1FC6" w:rsidP="00CD1FC6">
      <w:pPr>
        <w:numPr>
          <w:ilvl w:val="0"/>
          <w:numId w:val="1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доходам в сумме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17 044,66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(приложение №1), </w:t>
      </w:r>
    </w:p>
    <w:p w:rsidR="00CD1FC6" w:rsidRPr="00CD1FC6" w:rsidRDefault="00CD1FC6" w:rsidP="00CD1FC6">
      <w:pPr>
        <w:numPr>
          <w:ilvl w:val="0"/>
          <w:numId w:val="1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расходам в сумме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15 996,58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(приложения №№2-3), </w:t>
      </w:r>
    </w:p>
    <w:p w:rsidR="00CD1FC6" w:rsidRPr="00CD1FC6" w:rsidRDefault="00CD1FC6" w:rsidP="00CD1FC6">
      <w:pPr>
        <w:numPr>
          <w:ilvl w:val="0"/>
          <w:numId w:val="16"/>
        </w:num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профицит в сумме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1 048,08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. (приложение №4).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2. Настоящее решение обнародовать и разместить на официальном сайте Администрации муниципального образования «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поселение»: </w:t>
      </w:r>
      <w:hyperlink r:id="rId7" w:history="1">
        <w:r w:rsidRPr="00CD1F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</w:t>
        </w:r>
        <w:proofErr w:type="spellStart"/>
        <w:r w:rsidRPr="00CD1F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anastasevka</w:t>
        </w:r>
        <w:proofErr w:type="spellEnd"/>
        <w:r w:rsidRPr="00CD1FC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-sp</w:t>
        </w:r>
      </w:hyperlink>
      <w:r w:rsidRPr="00CD1F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.ru.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CD1FC6" w:rsidRPr="00CD1FC6" w:rsidRDefault="00CD1FC6" w:rsidP="00CD1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со дня его официального обнародования.</w:t>
      </w:r>
    </w:p>
    <w:p w:rsidR="00CD1FC6" w:rsidRPr="00CD1FC6" w:rsidRDefault="00CD1FC6" w:rsidP="00CD1FC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к решению Совета 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от "20» мая 2022г № 190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Отчёт                                                                                                                                                                                                                      об исполнении доходов муниципального образования "</w:t>
      </w:r>
      <w:proofErr w:type="spellStart"/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поселение" по кодам классификации доходов бюджета за 2021 год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6"/>
        <w:gridCol w:w="3945"/>
        <w:gridCol w:w="283"/>
        <w:gridCol w:w="1134"/>
        <w:gridCol w:w="1312"/>
        <w:gridCol w:w="943"/>
      </w:tblGrid>
      <w:tr w:rsidR="00CD1FC6" w:rsidRPr="00CD1FC6" w:rsidTr="009758C2">
        <w:trPr>
          <w:trHeight w:val="368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год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исполнение</w:t>
            </w:r>
          </w:p>
        </w:tc>
      </w:tr>
      <w:tr w:rsidR="00CD1FC6" w:rsidRPr="00CD1FC6" w:rsidTr="009758C2">
        <w:trPr>
          <w:trHeight w:val="57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D1FC6" w:rsidRPr="00CD1FC6" w:rsidTr="009758C2">
        <w:trPr>
          <w:trHeight w:val="383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3 784,83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4 521,10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</w:t>
            </w:r>
          </w:p>
        </w:tc>
      </w:tr>
      <w:tr w:rsidR="00CD1FC6" w:rsidRPr="00CD1FC6" w:rsidTr="009758C2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3 643,70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4 364,75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119,8</w:t>
            </w:r>
          </w:p>
        </w:tc>
      </w:tr>
      <w:tr w:rsidR="00CD1FC6" w:rsidRPr="00CD1FC6" w:rsidTr="009758C2">
        <w:trPr>
          <w:trHeight w:val="3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1 655,10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1 767,46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CD1FC6" w:rsidRPr="00CD1FC6" w:rsidTr="009758C2">
        <w:trPr>
          <w:trHeight w:val="2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уплаты акцизов, </w:t>
            </w:r>
          </w:p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1 825,60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CD1FC6" w:rsidRPr="00CD1FC6" w:rsidTr="009758C2">
        <w:trPr>
          <w:trHeight w:val="129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808,00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842,81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104,3</w:t>
            </w:r>
          </w:p>
        </w:tc>
      </w:tr>
      <w:tr w:rsidR="00CD1FC6" w:rsidRPr="00CD1FC6" w:rsidTr="009758C2">
        <w:trPr>
          <w:trHeight w:val="4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98,8</w:t>
            </w:r>
          </w:p>
        </w:tc>
      </w:tr>
      <w:tr w:rsidR="00CD1FC6" w:rsidRPr="00CD1FC6" w:rsidTr="009758C2">
        <w:trPr>
          <w:trHeight w:val="15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1 075,00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1 120,59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104,2</w:t>
            </w:r>
          </w:p>
        </w:tc>
      </w:tr>
      <w:tr w:rsidR="00CD1FC6" w:rsidRPr="00CD1FC6" w:rsidTr="009758C2">
        <w:trPr>
          <w:trHeight w:val="12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1 03 02261 01 0000</w:t>
            </w:r>
            <w:r w:rsidRPr="00CD1FC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  <w:t xml:space="preserve">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-123,00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-143,72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116,8</w:t>
            </w:r>
          </w:p>
        </w:tc>
      </w:tr>
      <w:tr w:rsidR="00CD1FC6" w:rsidRPr="00CD1FC6" w:rsidTr="009758C2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132,9</w:t>
            </w:r>
          </w:p>
        </w:tc>
      </w:tr>
      <w:tr w:rsidR="00CD1FC6" w:rsidRPr="00CD1FC6" w:rsidTr="009758C2">
        <w:trPr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имущество,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125,9</w:t>
            </w:r>
          </w:p>
        </w:tc>
      </w:tr>
      <w:tr w:rsidR="00CD1FC6" w:rsidRPr="00CD1FC6" w:rsidTr="009758C2">
        <w:trPr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1.06.01030.10.0000.110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CD1FC6" w:rsidRPr="00CD1FC6" w:rsidTr="009758C2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258,43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</w:tr>
      <w:tr w:rsidR="00CD1FC6" w:rsidRPr="00CD1FC6" w:rsidTr="009758C2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1 06 06 03310 0000 110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34,84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46,3</w:t>
            </w:r>
          </w:p>
        </w:tc>
      </w:tr>
      <w:tr w:rsidR="00CD1FC6" w:rsidRPr="00CD1FC6" w:rsidTr="009758C2">
        <w:trPr>
          <w:trHeight w:val="3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1 06 06 04310 0000 110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204,70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210,59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102,9</w:t>
            </w:r>
          </w:p>
        </w:tc>
      </w:tr>
      <w:tr w:rsidR="00CD1FC6" w:rsidRPr="00CD1FC6" w:rsidTr="009758C2">
        <w:trPr>
          <w:trHeight w:val="3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141,13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156,34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</w:tr>
      <w:tr w:rsidR="00CD1FC6" w:rsidRPr="00CD1FC6" w:rsidTr="009758C2">
        <w:trPr>
          <w:trHeight w:val="27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CD1FC6" w:rsidRPr="00CD1FC6" w:rsidTr="009758C2">
        <w:trPr>
          <w:trHeight w:val="145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CD1FC6" w:rsidRPr="00CD1FC6" w:rsidTr="009758C2">
        <w:trPr>
          <w:trHeight w:val="19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найм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жил. помещений</w:t>
            </w:r>
          </w:p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CD1FC6" w:rsidRPr="00CD1FC6" w:rsidTr="009758C2">
        <w:trPr>
          <w:trHeight w:val="56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40,93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CD1FC6" w:rsidRPr="00CD1FC6" w:rsidTr="009758C2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ущерба,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9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1 16 11064 01 0000 140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37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12 918,13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12 523,56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CD1FC6" w:rsidRPr="00CD1FC6" w:rsidTr="009758C2">
        <w:trPr>
          <w:trHeight w:val="58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12 828,13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12 433,56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CD1FC6" w:rsidRPr="00CD1FC6" w:rsidTr="009758C2">
        <w:trPr>
          <w:trHeight w:val="58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7 802,50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7 802,50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1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осуществление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4 740,63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4 346,06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CD1FC6" w:rsidRPr="00CD1FC6" w:rsidTr="009758C2">
        <w:trPr>
          <w:trHeight w:val="84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4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16 702,96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17 044,66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</w:tbl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к решению Совета 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от "20" мая 2022г № 190  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 по расходам бюджета</w:t>
      </w: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образования "</w:t>
      </w:r>
      <w:proofErr w:type="spellStart"/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Анастасьевское</w:t>
      </w:r>
      <w:proofErr w:type="spellEnd"/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поселение"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ведомственной структуре расходов бюджета за 2021 год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40"/>
        <w:gridCol w:w="697"/>
        <w:gridCol w:w="1228"/>
        <w:gridCol w:w="617"/>
        <w:gridCol w:w="1223"/>
        <w:gridCol w:w="1081"/>
        <w:gridCol w:w="917"/>
      </w:tblGrid>
      <w:tr w:rsidR="00CD1FC6" w:rsidRPr="00CD1FC6" w:rsidTr="009758C2">
        <w:trPr>
          <w:trHeight w:val="368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КП расходы год        </w:t>
            </w: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Фактическое исполнение      </w:t>
            </w: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исполнение</w:t>
            </w:r>
          </w:p>
        </w:tc>
      </w:tr>
      <w:tr w:rsidR="00CD1FC6" w:rsidRPr="00CD1FC6" w:rsidTr="009758C2">
        <w:trPr>
          <w:trHeight w:val="885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40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16 972,16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15 996,58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CD1FC6" w:rsidRPr="00CD1FC6" w:rsidTr="009758C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16 972,16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15 996,58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</w:tr>
      <w:tr w:rsidR="00CD1FC6" w:rsidRPr="00CD1FC6" w:rsidTr="009758C2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  <w:t>9 279,49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  <w:t>8 995,12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  <w:t>96,9</w:t>
            </w:r>
          </w:p>
        </w:tc>
      </w:tr>
      <w:tr w:rsidR="00CD1FC6" w:rsidRPr="00CD1FC6" w:rsidTr="009758C2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</w:tr>
      <w:tr w:rsidR="00CD1FC6" w:rsidRPr="00CD1FC6" w:rsidTr="009758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CD1FC6" w:rsidRPr="00CD1FC6" w:rsidTr="009758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CD1FC6" w:rsidRPr="00CD1FC6" w:rsidTr="009758C2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CD1FC6" w:rsidRPr="00CD1FC6" w:rsidTr="009758C2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CD1FC6" w:rsidRPr="00CD1FC6" w:rsidTr="009758C2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4 319,47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4 142,16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95,9</w:t>
            </w:r>
          </w:p>
        </w:tc>
      </w:tr>
      <w:tr w:rsidR="00CD1FC6" w:rsidRPr="00CD1FC6" w:rsidTr="009758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CD1FC6" w:rsidRPr="00CD1FC6" w:rsidTr="009758C2">
        <w:trPr>
          <w:trHeight w:val="3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CD1FC6" w:rsidRPr="00CD1FC6" w:rsidTr="009758C2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CD1FC6" w:rsidRPr="00CD1FC6" w:rsidTr="009758C2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3 181,70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3 118,54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CD1FC6" w:rsidRPr="00CD1FC6" w:rsidTr="009758C2">
        <w:trPr>
          <w:trHeight w:val="6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CD1FC6" w:rsidRPr="00CD1FC6" w:rsidTr="009758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CD1FC6" w:rsidRPr="00CD1FC6" w:rsidTr="009758C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CD1FC6" w:rsidRPr="00CD1FC6" w:rsidTr="009758C2">
        <w:trPr>
          <w:trHeight w:val="4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4 207,70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4 127,45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98,1</w:t>
            </w:r>
          </w:p>
        </w:tc>
      </w:tr>
      <w:tr w:rsidR="00CD1FC6" w:rsidRPr="00CD1FC6" w:rsidTr="009758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4 207,70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CD1FC6" w:rsidRPr="00CD1FC6" w:rsidTr="009758C2">
        <w:trPr>
          <w:trHeight w:val="51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4 207,70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4 127,45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CD1FC6" w:rsidRPr="00CD1FC6" w:rsidTr="009758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2 941,54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2 941,54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CD1FC6" w:rsidRPr="00CD1FC6" w:rsidTr="009758C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CD1FC6" w:rsidRPr="00CD1FC6" w:rsidTr="009758C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87,5</w:t>
            </w:r>
          </w:p>
        </w:tc>
      </w:tr>
      <w:tr w:rsidR="00CD1FC6" w:rsidRPr="00CD1FC6" w:rsidTr="009758C2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CD1FC6" w:rsidRPr="00CD1FC6" w:rsidTr="009758C2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CD1FC6" w:rsidRPr="00CD1FC6" w:rsidTr="009758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CD1FC6" w:rsidRPr="00CD1FC6" w:rsidTr="009758C2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CD1FC6" w:rsidRPr="00CD1FC6" w:rsidTr="009758C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CD1FC6" w:rsidRPr="00CD1FC6" w:rsidTr="009758C2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CD1FC6" w:rsidRPr="00CD1FC6" w:rsidTr="009758C2">
        <w:trPr>
          <w:trHeight w:val="5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"Старшее поколение в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Шегарском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4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CD1FC6" w:rsidRPr="00CD1FC6" w:rsidTr="009758C2">
        <w:trPr>
          <w:trHeight w:val="4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CD1FC6" w:rsidRPr="00CD1FC6" w:rsidTr="009758C2">
        <w:trPr>
          <w:trHeight w:val="5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43,98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95,3</w:t>
            </w:r>
          </w:p>
        </w:tc>
      </w:tr>
      <w:tr w:rsidR="00CD1FC6" w:rsidRPr="00CD1FC6" w:rsidTr="009758C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43,98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95,3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CD1FC6" w:rsidRPr="00CD1FC6" w:rsidTr="009758C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CD1FC6" w:rsidRPr="00CD1FC6" w:rsidTr="009758C2">
        <w:trPr>
          <w:trHeight w:val="3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CD1FC6" w:rsidRPr="00CD1FC6" w:rsidTr="009758C2">
        <w:trPr>
          <w:trHeight w:val="2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CD1FC6" w:rsidRPr="00CD1FC6" w:rsidTr="009758C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3 199,92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2 673,44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83,5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2 939,43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2 481,44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84,4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1 110,54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CD1FC6" w:rsidRPr="00CD1FC6" w:rsidTr="009758C2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1 110,54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CD1FC6" w:rsidRPr="00CD1FC6" w:rsidTr="009758C2">
        <w:trPr>
          <w:trHeight w:val="100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1 110,54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1 110,54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CD1FC6" w:rsidRPr="00CD1FC6" w:rsidTr="009758C2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1 791,20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1 727,79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</w:tr>
      <w:tr w:rsidR="00CD1FC6" w:rsidRPr="00CD1FC6" w:rsidTr="009758C2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1 791,20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1 727,79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96,5</w:t>
            </w:r>
          </w:p>
        </w:tc>
      </w:tr>
      <w:tr w:rsidR="00CD1FC6" w:rsidRPr="00CD1FC6" w:rsidTr="009758C2">
        <w:trPr>
          <w:trHeight w:val="18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CD1FC6" w:rsidRPr="00CD1FC6" w:rsidTr="009758C2">
        <w:trPr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CD1FC6" w:rsidRPr="00CD1FC6" w:rsidTr="009758C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CD1FC6" w:rsidRPr="00CD1FC6" w:rsidTr="009758C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209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(или) ремонт автомобильных дорог общего пользования местного значения в рамках МП "Развитие автомобильных дорог общего пользования местного значения на территории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993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260,50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73,7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CD1FC6" w:rsidRPr="00CD1FC6" w:rsidTr="009758C2">
        <w:trPr>
          <w:trHeight w:val="62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CD1FC6" w:rsidRPr="00CD1FC6" w:rsidTr="009758C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1 689,54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1 538,83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lang w:eastAsia="ru-RU"/>
              </w:rPr>
              <w:t>91,1</w:t>
            </w:r>
          </w:p>
        </w:tc>
      </w:tr>
      <w:tr w:rsidR="00CD1FC6" w:rsidRPr="00CD1FC6" w:rsidTr="009758C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93,62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88,0</w:t>
            </w:r>
          </w:p>
        </w:tc>
      </w:tr>
      <w:tr w:rsidR="00CD1FC6" w:rsidRPr="00CD1FC6" w:rsidTr="009758C2">
        <w:trPr>
          <w:trHeight w:val="27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93,62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88,0</w:t>
            </w:r>
          </w:p>
        </w:tc>
      </w:tr>
      <w:tr w:rsidR="00CD1FC6" w:rsidRPr="00CD1FC6" w:rsidTr="009758C2">
        <w:trPr>
          <w:trHeight w:val="7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94,5</w:t>
            </w:r>
          </w:p>
        </w:tc>
      </w:tr>
      <w:tr w:rsidR="00CD1FC6" w:rsidRPr="00CD1FC6" w:rsidTr="009758C2">
        <w:trPr>
          <w:trHeight w:val="5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CD1FC6" w:rsidRPr="00CD1FC6" w:rsidTr="009758C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CD1FC6" w:rsidRPr="00CD1FC6" w:rsidTr="009758C2">
        <w:trPr>
          <w:trHeight w:val="3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69,01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58,30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84,5</w:t>
            </w:r>
          </w:p>
        </w:tc>
      </w:tr>
      <w:tr w:rsidR="00CD1FC6" w:rsidRPr="00CD1FC6" w:rsidTr="009758C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D1FC6" w:rsidRPr="00CD1FC6" w:rsidTr="009758C2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1 583,14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1 445,21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</w:tr>
      <w:tr w:rsidR="00CD1FC6" w:rsidRPr="00CD1FC6" w:rsidTr="009758C2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«Создание условий комплексного развития сельских территорий»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Основное мероприятие "Реализация проектов по благоустройству сельских территорий"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27195L5760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1 223,14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1 085,20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88,7</w:t>
            </w:r>
          </w:p>
        </w:tc>
      </w:tr>
      <w:tr w:rsidR="00CD1FC6" w:rsidRPr="00CD1FC6" w:rsidTr="009758C2">
        <w:trPr>
          <w:trHeight w:val="37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991,33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877,19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88,5</w:t>
            </w:r>
          </w:p>
        </w:tc>
      </w:tr>
      <w:tr w:rsidR="00CD1FC6" w:rsidRPr="00CD1FC6" w:rsidTr="009758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CD1FC6" w:rsidRPr="00CD1FC6" w:rsidTr="009758C2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</w:tr>
      <w:tr w:rsidR="00CD1FC6" w:rsidRPr="00CD1FC6" w:rsidTr="009758C2">
        <w:trPr>
          <w:trHeight w:val="41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231,81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208,01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89,7</w:t>
            </w:r>
          </w:p>
        </w:tc>
      </w:tr>
      <w:tr w:rsidR="00CD1FC6" w:rsidRPr="00CD1FC6" w:rsidTr="009758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CD1FC6" w:rsidRPr="00CD1FC6" w:rsidTr="009758C2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CD1FC6" w:rsidRPr="00CD1FC6" w:rsidTr="009758C2">
        <w:trPr>
          <w:trHeight w:val="37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обеспечение комплексного развития сельских территорий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79502S0760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761,21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761,21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20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66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20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8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тд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1606,60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CD1FC6" w:rsidRPr="00CD1FC6" w:rsidRDefault="00CD1FC6" w:rsidP="00CD1F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1300"/>
        <w:gridCol w:w="3251"/>
        <w:gridCol w:w="1749"/>
        <w:gridCol w:w="1922"/>
        <w:gridCol w:w="1291"/>
        <w:gridCol w:w="425"/>
      </w:tblGrid>
      <w:tr w:rsidR="00CD1FC6" w:rsidRPr="00CD1FC6" w:rsidTr="009758C2">
        <w:trPr>
          <w:trHeight w:val="368"/>
        </w:trPr>
        <w:tc>
          <w:tcPr>
            <w:tcW w:w="104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 решению Совета 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"20" мая 2022 г № 190  </w:t>
            </w:r>
          </w:p>
        </w:tc>
      </w:tr>
      <w:tr w:rsidR="00CD1FC6" w:rsidRPr="00CD1FC6" w:rsidTr="009758C2">
        <w:trPr>
          <w:trHeight w:val="675"/>
        </w:trPr>
        <w:tc>
          <w:tcPr>
            <w:tcW w:w="1049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1878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 расходах  бюджета МО "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</w:t>
            </w: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по разделам и подразделам</w:t>
            </w: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классификации расходов бюджета за 2021 год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368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 МО  "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368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69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(год)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109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695,56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11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4 319,47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4 142,16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58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F19"/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  <w:bookmarkEnd w:id="1"/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4 207,70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4 127,45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41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9 279,49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8 995,12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5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11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20:E21"/>
            <w:bookmarkStart w:id="3" w:name="RANGE!A20"/>
            <w:bookmarkEnd w:id="2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  <w:bookmarkEnd w:id="3"/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2 939,43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2 481,44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5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3 199,92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2 673,44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4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1 583,14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1 689,54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1 538,83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91,1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5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49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761,21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53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12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трасферты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D1FC6" w:rsidRPr="00CD1FC6" w:rsidTr="009758C2">
        <w:trPr>
          <w:gridBefore w:val="1"/>
          <w:gridAfter w:val="1"/>
          <w:wBefore w:w="552" w:type="dxa"/>
          <w:wAfter w:w="425" w:type="dxa"/>
          <w:trHeight w:val="4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расходы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16 972,16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15 996,58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</w:tr>
    </w:tbl>
    <w:p w:rsidR="00CD1FC6" w:rsidRPr="00CD1FC6" w:rsidRDefault="00CD1FC6" w:rsidP="00CD1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  <w:t>Приложение № 4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к решению Совета 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"20"  мая 2022г № 190</w:t>
      </w:r>
    </w:p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96" w:type="dxa"/>
        <w:tblInd w:w="-743" w:type="dxa"/>
        <w:tblLook w:val="04A0" w:firstRow="1" w:lastRow="0" w:firstColumn="1" w:lastColumn="0" w:noHBand="0" w:noVBand="1"/>
      </w:tblPr>
      <w:tblGrid>
        <w:gridCol w:w="2269"/>
        <w:gridCol w:w="283"/>
        <w:gridCol w:w="5245"/>
        <w:gridCol w:w="1311"/>
        <w:gridCol w:w="248"/>
        <w:gridCol w:w="1487"/>
        <w:gridCol w:w="153"/>
      </w:tblGrid>
      <w:tr w:rsidR="00CD1FC6" w:rsidRPr="00CD1FC6" w:rsidTr="009758C2">
        <w:trPr>
          <w:gridAfter w:val="1"/>
          <w:wAfter w:w="153" w:type="dxa"/>
          <w:trHeight w:val="16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источниках финансирования дефицита бюджета  МО "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 по кодам классификации источников финансирования дефицита бюджета за 2021год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34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</w:tr>
      <w:tr w:rsidR="00CD1FC6" w:rsidRPr="00CD1FC6" w:rsidTr="009758C2">
        <w:trPr>
          <w:gridAfter w:val="1"/>
          <w:wAfter w:w="153" w:type="dxa"/>
          <w:trHeight w:val="270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исполнения районного бюджета за 2021 год сложился профицит в сумме 1 048,07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                        </w:t>
            </w:r>
          </w:p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</w:tr>
      <w:tr w:rsidR="00CD1FC6" w:rsidRPr="00CD1FC6" w:rsidTr="009758C2">
        <w:trPr>
          <w:trHeight w:val="368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План,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Факт,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1FC6" w:rsidRPr="00CD1FC6" w:rsidTr="009758C2">
        <w:trPr>
          <w:trHeight w:val="64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1FC6" w:rsidRPr="00CD1FC6" w:rsidTr="009758C2">
        <w:trPr>
          <w:trHeight w:val="6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921 0103 0100 10 0000 000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921 0103 0100 10 0000 710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местным бюджетом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921 0103 0100 10 0000 810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местным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921 0105 0000 00 0000 000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269,20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3864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1F3864"/>
                <w:sz w:val="20"/>
                <w:szCs w:val="20"/>
                <w:lang w:eastAsia="ru-RU"/>
              </w:rPr>
              <w:t>-1 048,07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921 0105 0201 10 0000 510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-16 702,96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-17 330,07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921 0105 0201 10 0000 610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16 972,16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16 282,00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921 0106 0000 10 0000 000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921 0106 0401 10 0000 810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921 0106 0501 10 0000 540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1FC6" w:rsidRPr="00CD1FC6" w:rsidTr="009758C2">
        <w:trPr>
          <w:trHeight w:val="4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269,20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sz w:val="20"/>
                <w:szCs w:val="20"/>
                <w:lang w:eastAsia="ru-RU"/>
              </w:rPr>
              <w:t>-1 048,07</w:t>
            </w:r>
          </w:p>
        </w:tc>
      </w:tr>
    </w:tbl>
    <w:p w:rsidR="00CD1FC6" w:rsidRPr="00CD1FC6" w:rsidRDefault="00CD1FC6" w:rsidP="00CD1F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  <w:t>Пояснительная записка</w:t>
      </w:r>
    </w:p>
    <w:p w:rsidR="00CD1FC6" w:rsidRPr="00CD1FC6" w:rsidRDefault="00CD1FC6" w:rsidP="00CD1F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исполнении бюджета муниципального образования</w:t>
      </w:r>
    </w:p>
    <w:p w:rsidR="00CD1FC6" w:rsidRPr="00CD1FC6" w:rsidRDefault="00CD1FC6" w:rsidP="00CD1F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за 2021 год</w:t>
      </w: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Доходы бюджета сельского поселения за 2021 год исполнены в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сумме 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17044</w:t>
      </w:r>
      <w:proofErr w:type="gramEnd"/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,66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налоговые и неналоговые доходы – </w:t>
      </w: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4 521,10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безвозмездные поступления –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12523,56 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Структура поступления доходов в бюджет сельского поселения, </w:t>
      </w:r>
      <w:proofErr w:type="spellStart"/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56885" cy="2901315"/>
            <wp:effectExtent l="0" t="0" r="5715" b="13335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Наибольшую долю в доходах бюджета занимают безвозмездные поступления 73%, доля налоговых доходов составила 26%, неналоговых- 1%.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Динамика поступления доходов сельского поселения в 2020-2021 гг.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68825" cy="2740025"/>
            <wp:effectExtent l="0" t="0" r="3175" b="317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сравнению с 2019годом: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общие поступления по налоговым и неналоговым доходам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сельского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увеличились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сопоставимых показателях) на 691,08 тыс. рублей.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D1F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62650" cy="3977640"/>
            <wp:effectExtent l="0" t="0" r="0" b="381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1F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уменьшились поступления</w:t>
      </w:r>
      <w:r w:rsidRPr="00CD1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 неналоговым доходам на 11,93 тыс. рублей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CD1F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proofErr w:type="gramStart"/>
      <w:r w:rsidRPr="00CD1F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увеличились  поступления</w:t>
      </w:r>
      <w:proofErr w:type="gramEnd"/>
      <w:r w:rsidRPr="00CD1FC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</w:t>
      </w:r>
      <w:r w:rsidRPr="00CD1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налогу на доходы физических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 –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232,49 тыс. рублей;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акцизам – на 282,1 тыс. рублей;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единому сельскохозяйственному налогу на 9,99 тыс. рублей;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 налогу на имущество физических лиц на 130,59 тыс. рублей;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 земельному налогу на 46,42 тыс. рублей.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63175658"/>
    </w:p>
    <w:bookmarkEnd w:id="4"/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Безвозмездные поступления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уменьшились на 2 221,14 тыс. руб. за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 изменения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объема и структуры прочих межбюджетных трансфертов в 2021 году. 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План по безвозмездным поступлениям выполнен на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96,9 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 или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12 523,56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при плане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12 918,13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руб..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Невыполнение плана объясняется экономией бюджетных средств при проведении аукциона на выполнение работ по ремонту дороги в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рамках  программы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1F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"Ремонт автомобильных дорог общего пользования местного значения Томской области (394,57 тыс. рублей ).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Структура безвозмездных поступлений приведена в таблице</w:t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5665"/>
        <w:gridCol w:w="1276"/>
        <w:gridCol w:w="1359"/>
        <w:gridCol w:w="1420"/>
      </w:tblGrid>
      <w:tr w:rsidR="00CD1FC6" w:rsidRPr="00CD1FC6" w:rsidTr="009758C2">
        <w:trPr>
          <w:trHeight w:val="5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План,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Факт,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1FC6" w:rsidRPr="00CD1FC6" w:rsidTr="009758C2">
        <w:trPr>
          <w:trHeight w:val="68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7 802,50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6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2 264,24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2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комплексного развития сельских территорий (Благоустройство)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15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областного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1 110,54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64,5</w:t>
            </w:r>
          </w:p>
        </w:tc>
      </w:tr>
      <w:tr w:rsidR="00CD1FC6" w:rsidRPr="00CD1FC6" w:rsidTr="009758C2">
        <w:trPr>
          <w:trHeight w:val="12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80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69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областного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D19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bookmarkEnd w:id="5"/>
          </w:p>
        </w:tc>
      </w:tr>
      <w:tr w:rsidR="00CD1FC6" w:rsidRPr="00CD1FC6" w:rsidTr="009758C2">
        <w:trPr>
          <w:trHeight w:val="57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МТБ на обустройство минерализованных противопожарных полос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8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на проведение мероприятий по уничтожению очагов произрастания дикорастущей конопли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15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МБТ на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03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МБТ на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376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3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на обеспечение комплексного развития сельских территорий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61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27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12 918,13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12 523,56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</w:tbl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Основными доходными источниками формирования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 сельского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являются 4 основных налога: налог на доходы физических лиц – 44,0 %, акцизы по подакцизным товарам – 40,0 %, земельный налог – 6,0 %, налог на имущество  – 6,0 %. Доля указанных налогов в общей сумме налоговых и неналоговых доходов – 96,0 %</w:t>
      </w:r>
    </w:p>
    <w:p w:rsidR="00CD1FC6" w:rsidRPr="00CD1FC6" w:rsidRDefault="00CD1FC6" w:rsidP="00CD1FC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04205" cy="3561715"/>
            <wp:effectExtent l="0" t="0" r="10795" b="635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Расходы</w:t>
      </w:r>
    </w:p>
    <w:p w:rsidR="00CD1FC6" w:rsidRPr="00CD1FC6" w:rsidRDefault="00CD1FC6" w:rsidP="00CD1FC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2021 год расходы бюджета сельского поселения исполнены в сумме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15 996,58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тыс.руб. при годовом плане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16 972,16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что составляет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94,3 %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годового плана.</w:t>
      </w:r>
    </w:p>
    <w:p w:rsidR="00CD1FC6" w:rsidRPr="00CD1FC6" w:rsidRDefault="00CD1FC6" w:rsidP="00CD1FC6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Невыполнение плана по расходам сложилось в связи с имеющимися в поселении вакансиями, переходящими </w:t>
      </w:r>
      <w:bookmarkStart w:id="6" w:name="_Hlk63155840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следующий год обязательствами по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оплате  </w:t>
      </w:r>
      <w:bookmarkEnd w:id="6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(услуг), оптимизации части расходов.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1FC6" w:rsidRPr="00CD1FC6" w:rsidRDefault="00CD1FC6" w:rsidP="00CD1FC6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Структура расходов бюджета</w:t>
      </w:r>
    </w:p>
    <w:p w:rsidR="00CD1FC6" w:rsidRPr="00CD1FC6" w:rsidRDefault="00CD1FC6" w:rsidP="00CD1FC6">
      <w:pPr>
        <w:tabs>
          <w:tab w:val="left" w:pos="90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тыс.рублей</w:t>
      </w:r>
      <w:proofErr w:type="spellEnd"/>
      <w:proofErr w:type="gramEnd"/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19090" cy="3081020"/>
            <wp:effectExtent l="0" t="0" r="10160" b="508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Исполнение плана по расходам бюджета поселения от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годовых  бюджетных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назначений в 2021г. по функциональной структуре сложилось следующим образом: 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на «Общегосударственные вопросы» исполнены в размере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98,2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на национальную оборону –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100,0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на обеспечение национальной безопасности и правоохранительной деятельности –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90,3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разделу «Национальная экономика» –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83,5 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разделу «Жилищно-коммунальное хозяйство»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 91,1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_Hlk63153272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разделу «Социальная политика» – </w:t>
      </w: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100,0 %,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по разделу «Межбюджетные трансферты» – </w:t>
      </w:r>
      <w:r w:rsidRPr="00CD1F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100,0 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%.</w:t>
      </w:r>
      <w:bookmarkEnd w:id="7"/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33"/>
        <w:gridCol w:w="3585"/>
        <w:gridCol w:w="1929"/>
        <w:gridCol w:w="2119"/>
        <w:gridCol w:w="1424"/>
      </w:tblGrid>
      <w:tr w:rsidR="00CD1FC6" w:rsidRPr="00CD1FC6" w:rsidTr="009758C2">
        <w:trPr>
          <w:trHeight w:val="36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5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 МО  "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</w:t>
            </w:r>
          </w:p>
        </w:tc>
      </w:tr>
      <w:tr w:rsidR="00CD1FC6" w:rsidRPr="00CD1FC6" w:rsidTr="009758C2">
        <w:trPr>
          <w:trHeight w:val="36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1FC6" w:rsidRPr="00CD1FC6" w:rsidTr="009758C2">
        <w:trPr>
          <w:trHeight w:val="6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(год)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(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1FC6" w:rsidRPr="00CD1FC6" w:rsidTr="009758C2">
        <w:trPr>
          <w:trHeight w:val="109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708,37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695,56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CD1FC6" w:rsidRPr="00CD1FC6" w:rsidTr="009758C2">
        <w:trPr>
          <w:trHeight w:val="113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4 319,47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4 142,16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CD1FC6" w:rsidRPr="00CD1FC6" w:rsidTr="009758C2">
        <w:trPr>
          <w:trHeight w:val="5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4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D1FC6" w:rsidRPr="00CD1FC6" w:rsidTr="009758C2">
        <w:trPr>
          <w:trHeight w:val="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4 207,70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4 127,45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CD1FC6" w:rsidRPr="00CD1FC6" w:rsidTr="009758C2">
        <w:trPr>
          <w:trHeight w:val="4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9 279,49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8 995,12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CD1FC6" w:rsidRPr="00CD1FC6" w:rsidTr="009758C2">
        <w:trPr>
          <w:trHeight w:val="5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D1FC6" w:rsidRPr="00CD1FC6" w:rsidTr="009758C2">
        <w:trPr>
          <w:trHeight w:val="4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D1FC6" w:rsidRPr="00CD1FC6" w:rsidTr="009758C2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CD1FC6" w:rsidRPr="00CD1FC6" w:rsidTr="009758C2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CD1FC6" w:rsidRPr="00CD1FC6" w:rsidTr="009758C2">
        <w:trPr>
          <w:trHeight w:val="4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2 939,43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2 481,44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CD1FC6" w:rsidRPr="00CD1FC6" w:rsidTr="009758C2">
        <w:trPr>
          <w:trHeight w:val="5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CD1FC6" w:rsidRPr="00CD1FC6" w:rsidTr="009758C2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3 199,92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2 673,44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</w:tr>
      <w:tr w:rsidR="00CD1FC6" w:rsidRPr="00CD1FC6" w:rsidTr="009758C2">
        <w:trPr>
          <w:trHeight w:val="4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CD1FC6" w:rsidRPr="00CD1FC6" w:rsidTr="009758C2">
        <w:trPr>
          <w:trHeight w:val="5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1 583,14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CD1FC6" w:rsidRPr="00CD1FC6" w:rsidTr="009758C2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1 689,54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1 538,83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91,1</w:t>
            </w:r>
          </w:p>
        </w:tc>
      </w:tr>
      <w:tr w:rsidR="00CD1FC6" w:rsidRPr="00CD1FC6" w:rsidTr="009758C2">
        <w:trPr>
          <w:trHeight w:val="5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5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49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rPr>
          <w:trHeight w:val="12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трасферты</w:t>
            </w:r>
            <w:proofErr w:type="spellEnd"/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1 612,00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D1FC6" w:rsidRPr="00CD1FC6" w:rsidTr="009758C2">
        <w:trPr>
          <w:trHeight w:val="4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расходы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16 972,16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15 996,58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CD1FC6" w:rsidRPr="00CD1FC6" w:rsidRDefault="00CD1FC6" w:rsidP="00CD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94,3</w:t>
            </w:r>
          </w:p>
        </w:tc>
      </w:tr>
    </w:tbl>
    <w:p w:rsidR="00CD1FC6" w:rsidRPr="00CD1FC6" w:rsidRDefault="00CD1FC6" w:rsidP="00CD1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701"/>
        <w:gridCol w:w="958"/>
      </w:tblGrid>
      <w:tr w:rsidR="00CD1FC6" w:rsidRPr="00CD1FC6" w:rsidTr="009758C2">
        <w:tc>
          <w:tcPr>
            <w:tcW w:w="521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т.д.)</w:t>
            </w:r>
          </w:p>
        </w:tc>
        <w:tc>
          <w:tcPr>
            <w:tcW w:w="170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70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58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c>
          <w:tcPr>
            <w:tcW w:w="521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на финансовое обеспечение переданных полномочий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70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1249,8</w:t>
            </w:r>
          </w:p>
        </w:tc>
        <w:tc>
          <w:tcPr>
            <w:tcW w:w="170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1249,80</w:t>
            </w:r>
          </w:p>
        </w:tc>
        <w:tc>
          <w:tcPr>
            <w:tcW w:w="958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1FC6" w:rsidRPr="00CD1FC6" w:rsidTr="009758C2">
        <w:tc>
          <w:tcPr>
            <w:tcW w:w="521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1255,20</w:t>
            </w:r>
          </w:p>
        </w:tc>
        <w:tc>
          <w:tcPr>
            <w:tcW w:w="1701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1255,20</w:t>
            </w:r>
          </w:p>
        </w:tc>
        <w:tc>
          <w:tcPr>
            <w:tcW w:w="958" w:type="dxa"/>
          </w:tcPr>
          <w:p w:rsidR="00CD1FC6" w:rsidRPr="00CD1FC6" w:rsidRDefault="00CD1FC6" w:rsidP="00CD1FC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1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CD1FC6" w:rsidRPr="00CD1FC6" w:rsidRDefault="00CD1FC6" w:rsidP="00CD1F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ind w:right="141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Обслуживание муниципального долга и сбалансированность бюджета</w:t>
      </w: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начало 2021 года муниципальный долг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составлял 0,0</w:t>
      </w:r>
      <w:r w:rsidRPr="00CD1F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CD1F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D1FC6" w:rsidRPr="00CD1FC6" w:rsidRDefault="00CD1FC6" w:rsidP="00CD1FC6">
      <w:pPr>
        <w:keepNext/>
        <w:tabs>
          <w:tab w:val="left" w:pos="345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2021 году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 кредитов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из других бюджетов бюджетной системы, запланировано не было. Так как в 2021 году муниципальное образование «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не осуществляло заимствований, расходов на обслуживание муниципального внутреннего долга не производилось.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Объем муниципального долга по состоянию на 01.01.2021г. составляет 0,0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Предельный объем </w:t>
      </w:r>
      <w:proofErr w:type="gram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дефицита  бюджета</w:t>
      </w:r>
      <w:proofErr w:type="gram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был утвержден в сумме  269,20  </w:t>
      </w:r>
      <w:proofErr w:type="spellStart"/>
      <w:r w:rsidRPr="00CD1F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</w:t>
      </w: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в бюджете поселения сложился профицит в сумме 1 048,07 </w:t>
      </w:r>
      <w:proofErr w:type="spellStart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</w:t>
      </w:r>
      <w:proofErr w:type="spellEnd"/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FC6" w:rsidRPr="00CD1FC6" w:rsidRDefault="00CD1FC6" w:rsidP="00CD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E40" w:rsidRDefault="00156E40"/>
    <w:sectPr w:rsidR="0015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62" w:rsidRDefault="002D3162" w:rsidP="00CD1FC6">
      <w:pPr>
        <w:spacing w:after="0" w:line="240" w:lineRule="auto"/>
      </w:pPr>
      <w:r>
        <w:separator/>
      </w:r>
    </w:p>
  </w:endnote>
  <w:endnote w:type="continuationSeparator" w:id="0">
    <w:p w:rsidR="002D3162" w:rsidRDefault="002D3162" w:rsidP="00CD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62" w:rsidRDefault="002D3162" w:rsidP="00CD1FC6">
      <w:pPr>
        <w:spacing w:after="0" w:line="240" w:lineRule="auto"/>
      </w:pPr>
      <w:r>
        <w:separator/>
      </w:r>
    </w:p>
  </w:footnote>
  <w:footnote w:type="continuationSeparator" w:id="0">
    <w:p w:rsidR="002D3162" w:rsidRDefault="002D3162" w:rsidP="00CD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CE5C90"/>
    <w:multiLevelType w:val="hybridMultilevel"/>
    <w:tmpl w:val="A1F6E62A"/>
    <w:lvl w:ilvl="0" w:tplc="9B349F50"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2"/>
  </w:num>
  <w:num w:numId="5">
    <w:abstractNumId w:val="15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C6"/>
    <w:rsid w:val="00156E40"/>
    <w:rsid w:val="002D3162"/>
    <w:rsid w:val="00C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42C0"/>
  <w15:chartTrackingRefBased/>
  <w15:docId w15:val="{F4DB94D3-F5F6-40D6-9E5B-8AFB415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C6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CD1F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1F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1FC6"/>
    <w:pPr>
      <w:keepNext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D1F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CD1FC6"/>
    <w:pPr>
      <w:keepNext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FC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1F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1FC6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D1FC6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CD1FC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CD1FC6"/>
  </w:style>
  <w:style w:type="paragraph" w:styleId="a3">
    <w:name w:val="Balloon Text"/>
    <w:basedOn w:val="a"/>
    <w:link w:val="a4"/>
    <w:semiHidden/>
    <w:rsid w:val="00CD1F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D1F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D1F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D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D1F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D1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rsid w:val="00CD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rsid w:val="00CD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1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link w:val="ac"/>
    <w:qFormat/>
    <w:rsid w:val="00CD1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rsid w:val="00CD1F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CD1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D1F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D1F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Документ"/>
    <w:basedOn w:val="a"/>
    <w:rsid w:val="00CD1F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CD1F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rsid w:val="00CD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basedOn w:val="a"/>
    <w:next w:val="af0"/>
    <w:link w:val="af1"/>
    <w:qFormat/>
    <w:rsid w:val="00CD1F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rsid w:val="00CD1FC6"/>
    <w:rPr>
      <w:b/>
      <w:bCs/>
      <w:sz w:val="28"/>
      <w:szCs w:val="24"/>
    </w:rPr>
  </w:style>
  <w:style w:type="paragraph" w:customStyle="1" w:styleId="mystyle">
    <w:name w:val="mystyle"/>
    <w:basedOn w:val="a"/>
    <w:rsid w:val="00CD1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2">
    <w:name w:val="Style2"/>
    <w:basedOn w:val="a"/>
    <w:rsid w:val="00CD1F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D1FC6"/>
    <w:rPr>
      <w:rFonts w:ascii="Times New Roman" w:hAnsi="Times New Roman" w:cs="Times New Roman"/>
      <w:sz w:val="26"/>
      <w:szCs w:val="26"/>
    </w:rPr>
  </w:style>
  <w:style w:type="paragraph" w:customStyle="1" w:styleId="xl51">
    <w:name w:val="xl51"/>
    <w:basedOn w:val="a"/>
    <w:rsid w:val="00CD1F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D1FC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D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1F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33">
    <w:name w:val="Body Text 3"/>
    <w:basedOn w:val="a"/>
    <w:link w:val="34"/>
    <w:rsid w:val="00CD1F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CD1F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CD1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D1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D1FC6"/>
  </w:style>
  <w:style w:type="paragraph" w:styleId="af5">
    <w:name w:val="header"/>
    <w:basedOn w:val="a"/>
    <w:link w:val="af6"/>
    <w:rsid w:val="00CD1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CD1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qFormat/>
    <w:rsid w:val="00CD1FC6"/>
    <w:rPr>
      <w:b/>
      <w:bCs/>
    </w:rPr>
  </w:style>
  <w:style w:type="character" w:styleId="af8">
    <w:name w:val="Hyperlink"/>
    <w:uiPriority w:val="99"/>
    <w:rsid w:val="00CD1FC6"/>
    <w:rPr>
      <w:color w:val="0000FF"/>
      <w:u w:val="single"/>
    </w:rPr>
  </w:style>
  <w:style w:type="character" w:customStyle="1" w:styleId="af9">
    <w:name w:val="Неразрешенное упоминание"/>
    <w:uiPriority w:val="99"/>
    <w:semiHidden/>
    <w:unhideWhenUsed/>
    <w:rsid w:val="00CD1FC6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a"/>
    <w:uiPriority w:val="10"/>
    <w:qFormat/>
    <w:rsid w:val="00CD1F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0"/>
    <w:uiPriority w:val="10"/>
    <w:rsid w:val="00CD1F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stasevka-sp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&#1040;&#1085;&#1072;&#1089;&#1090;&#1072;&#1089;&#1100;&#1077;&#1074;&#1082;&#1072;%20&#1075;&#1086;&#1076;&#1086;&#1074;&#1086;&#1081;\&#1076;&#1086;&#1093;&#1086;&#1076;&#1099;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E:\&#1040;&#1085;&#1072;&#1089;&#1090;&#1072;&#1089;&#1100;&#1077;&#1074;&#1082;&#1072;%20&#1075;&#1086;&#1076;&#1086;&#1074;&#1086;&#1081;\&#1076;&#1086;&#1093;&#1086;&#1076;&#1099;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E:\&#1040;&#1085;&#1072;&#1089;&#1090;&#1072;&#1089;&#1100;&#1077;&#1074;&#1082;&#1072;%20&#1075;&#1086;&#1076;&#1086;&#1074;&#1086;&#1081;\&#1076;&#1086;&#1093;&#1086;&#1076;&#1099;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E:\&#1040;&#1085;&#1072;&#1089;&#1090;&#1072;&#1089;&#1100;&#1077;&#1074;&#1082;&#1072;%20&#1075;&#1086;&#1076;&#1086;&#1074;&#1086;&#1081;\&#1076;&#1086;&#1093;&#1086;&#1076;&#1099;1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ilina\AppData\Roaming\Microsoft\Excel\&#1088;&#1072;&#1089;&#1093;&#1086;&#1076;&#1099;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666666666666666E-2"/>
          <c:y val="5.0925925925925923E-2"/>
          <c:w val="0.9027777777777779"/>
          <c:h val="0.865740740740740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dkEdge">
              <a:bevelT w="673100" h="330200" prst="coolSlant"/>
            </a:sp3d>
          </c:spPr>
          <c:explosion val="1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tint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tint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tint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673100" h="330200" prst="coolSlant"/>
              </a:sp3d>
            </c:spPr>
            <c:extLst>
              <c:ext xmlns:c16="http://schemas.microsoft.com/office/drawing/2014/chart" uri="{C3380CC4-5D6E-409C-BE32-E72D297353CC}">
                <c16:uniqueId val="{00000001-1C37-412C-87B1-B10193AF10B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673100" h="330200" prst="coolSlant"/>
              </a:sp3d>
            </c:spPr>
            <c:extLst>
              <c:ext xmlns:c16="http://schemas.microsoft.com/office/drawing/2014/chart" uri="{C3380CC4-5D6E-409C-BE32-E72D297353CC}">
                <c16:uniqueId val="{00000003-1C37-412C-87B1-B10193AF10B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6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673100" h="330200" prst="coolSlant"/>
              </a:sp3d>
            </c:spPr>
            <c:extLst>
              <c:ext xmlns:c16="http://schemas.microsoft.com/office/drawing/2014/chart" uri="{C3380CC4-5D6E-409C-BE32-E72D297353CC}">
                <c16:uniqueId val="{00000005-1C37-412C-87B1-B10193AF10B6}"/>
              </c:ext>
            </c:extLst>
          </c:dPt>
          <c:dLbls>
            <c:dLbl>
              <c:idx val="0"/>
              <c:layout>
                <c:manualLayout>
                  <c:x val="4.1852362204724408E-2"/>
                  <c:y val="2.490376202974628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37-412C-87B1-B10193AF10B6}"/>
                </c:ext>
              </c:extLst>
            </c:dLbl>
            <c:dLbl>
              <c:idx val="1"/>
              <c:layout>
                <c:manualLayout>
                  <c:x val="0"/>
                  <c:y val="0.2816772382618840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37-412C-87B1-B10193AF10B6}"/>
                </c:ext>
              </c:extLst>
            </c:dLbl>
            <c:dLbl>
              <c:idx val="2"/>
              <c:layout>
                <c:manualLayout>
                  <c:x val="-3.3982502187226607E-2"/>
                  <c:y val="4.036599591717693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37-412C-87B1-B10193AF10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4364.76</c:v>
                </c:pt>
                <c:pt idx="1">
                  <c:v>156.34</c:v>
                </c:pt>
                <c:pt idx="2">
                  <c:v>12523.56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C37-412C-87B1-B10193AF10B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Лист2!$C$1</c:f>
              <c:strCache>
                <c:ptCount val="1"/>
                <c:pt idx="0">
                  <c:v>2020 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>
              <a:bevelT/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2.5462668816039986E-17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C5-451C-B9EF-3D57B88FA2EC}"/>
                </c:ext>
              </c:extLst>
            </c:dLbl>
            <c:dLbl>
              <c:idx val="1"/>
              <c:layout>
                <c:manualLayout>
                  <c:x val="8.3333333333333332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C5-451C-B9EF-3D57B88FA2EC}"/>
                </c:ext>
              </c:extLst>
            </c:dLbl>
            <c:dLbl>
              <c:idx val="2"/>
              <c:layout>
                <c:manualLayout>
                  <c:x val="3.0555555555555555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C5-451C-B9EF-3D57B88FA2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Лист2!$B$2:$B$4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3665.72</c:v>
                </c:pt>
                <c:pt idx="1">
                  <c:v>164.3</c:v>
                </c:pt>
                <c:pt idx="2">
                  <c:v>14744.7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C5-451C-B9EF-3D57B88FA2EC}"/>
            </c:ext>
          </c:extLst>
        </c:ser>
        <c:ser>
          <c:idx val="1"/>
          <c:order val="1"/>
          <c:tx>
            <c:strRef>
              <c:f>Лист2!$D$1</c:f>
              <c:strCache>
                <c:ptCount val="1"/>
                <c:pt idx="0">
                  <c:v>2021 г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 contourW="9525">
              <a:bevelT/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5.277777777777772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C5-451C-B9EF-3D57B88FA2EC}"/>
                </c:ext>
              </c:extLst>
            </c:dLbl>
            <c:dLbl>
              <c:idx val="1"/>
              <c:layout>
                <c:manualLayout>
                  <c:x val="4.1666666666666567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C5-451C-B9EF-3D57B88FA2EC}"/>
                </c:ext>
              </c:extLst>
            </c:dLbl>
            <c:dLbl>
              <c:idx val="2"/>
              <c:layout>
                <c:manualLayout>
                  <c:x val="6.3888888888888884E-2"/>
                  <c:y val="-2.3148148148148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C5-451C-B9EF-3D57B88FA2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Лист2!$B$2:$B$4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Лист2!$D$2:$D$4</c:f>
              <c:numCache>
                <c:formatCode>#,##0.00</c:formatCode>
                <c:ptCount val="3"/>
                <c:pt idx="0">
                  <c:v>4364.76</c:v>
                </c:pt>
                <c:pt idx="1">
                  <c:v>156.34</c:v>
                </c:pt>
                <c:pt idx="2">
                  <c:v>12523.56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DC5-451C-B9EF-3D57B88FA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8601120"/>
        <c:axId val="408607024"/>
        <c:axId val="0"/>
      </c:bar3DChart>
      <c:catAx>
        <c:axId val="40860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  <c:crossAx val="408607024"/>
        <c:crosses val="autoZero"/>
        <c:auto val="1"/>
        <c:lblAlgn val="ctr"/>
        <c:lblOffset val="100"/>
        <c:noMultiLvlLbl val="0"/>
      </c:catAx>
      <c:valAx>
        <c:axId val="40860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  <c:crossAx val="40860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586701662292215"/>
          <c:y val="7.9281860600758203E-2"/>
          <c:w val="0.23036023622047244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Лист3!$C$1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2">
                        <a:lumMod val="10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Лист3!$B$2:$B$9</c:f>
              <c:strCache>
                <c:ptCount val="8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имцщества</c:v>
                </c:pt>
                <c:pt idx="6">
                  <c:v>Доходы от компенсации затрат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Лист3!$C$2:$C$9</c:f>
              <c:numCache>
                <c:formatCode>#,##0.00</c:formatCode>
                <c:ptCount val="8"/>
                <c:pt idx="0">
                  <c:v>1767.46</c:v>
                </c:pt>
                <c:pt idx="1">
                  <c:v>1543.5</c:v>
                </c:pt>
                <c:pt idx="2">
                  <c:v>12.07</c:v>
                </c:pt>
                <c:pt idx="3" formatCode="General">
                  <c:v>141.12</c:v>
                </c:pt>
                <c:pt idx="4">
                  <c:v>201.56</c:v>
                </c:pt>
                <c:pt idx="5">
                  <c:v>92.32</c:v>
                </c:pt>
                <c:pt idx="6">
                  <c:v>51.34</c:v>
                </c:pt>
                <c:pt idx="7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E3-4A17-881B-AFB8822D01F0}"/>
            </c:ext>
          </c:extLst>
        </c:ser>
        <c:ser>
          <c:idx val="1"/>
          <c:order val="1"/>
          <c:tx>
            <c:strRef>
              <c:f>Лист3!$D$1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9035532994923859E-2"/>
                  <c:y val="-3.4887408816999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E3-4A17-881B-AFB8822D01F0}"/>
                </c:ext>
              </c:extLst>
            </c:dLbl>
            <c:dLbl>
              <c:idx val="1"/>
              <c:layout>
                <c:manualLayout>
                  <c:x val="-5.9221658206429932E-2"/>
                  <c:y val="-5.708848715509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E3-4A17-881B-AFB8822D01F0}"/>
                </c:ext>
              </c:extLst>
            </c:dLbl>
            <c:dLbl>
              <c:idx val="2"/>
              <c:layout>
                <c:manualLayout>
                  <c:x val="1.9035532994923859E-2"/>
                  <c:y val="-3.1715826197272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E3-4A17-881B-AFB8822D01F0}"/>
                </c:ext>
              </c:extLst>
            </c:dLbl>
            <c:dLbl>
              <c:idx val="3"/>
              <c:layout>
                <c:manualLayout>
                  <c:x val="6.3451776649746192E-3"/>
                  <c:y val="-5.81450096655527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E3-4A17-881B-AFB8822D01F0}"/>
                </c:ext>
              </c:extLst>
            </c:dLbl>
            <c:dLbl>
              <c:idx val="4"/>
              <c:layout>
                <c:manualLayout>
                  <c:x val="4.2301184433164128E-3"/>
                  <c:y val="-9.51474785918179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E3-4A17-881B-AFB8822D01F0}"/>
                </c:ext>
              </c:extLst>
            </c:dLbl>
            <c:dLbl>
              <c:idx val="5"/>
              <c:layout>
                <c:manualLayout>
                  <c:x val="4.2301184433163356E-3"/>
                  <c:y val="-3.1715826197272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E3-4A17-881B-AFB8822D01F0}"/>
                </c:ext>
              </c:extLst>
            </c:dLbl>
            <c:dLbl>
              <c:idx val="6"/>
              <c:layout>
                <c:manualLayout>
                  <c:x val="4.2301184433164128E-3"/>
                  <c:y val="-9.51474785918176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E3-4A17-881B-AFB8822D01F0}"/>
                </c:ext>
              </c:extLst>
            </c:dLbl>
            <c:dLbl>
              <c:idx val="7"/>
              <c:layout>
                <c:manualLayout>
                  <c:x val="6.3451776649746192E-3"/>
                  <c:y val="-6.34316523945448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E3-4A17-881B-AFB8822D01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8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Лист3!$B$2:$B$9</c:f>
              <c:strCache>
                <c:ptCount val="8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  <c:pt idx="5">
                  <c:v>Доходы от использования имцщества</c:v>
                </c:pt>
                <c:pt idx="6">
                  <c:v>Доходы от компенсации затрат</c:v>
                </c:pt>
                <c:pt idx="7">
                  <c:v>Штрафы, санкции, возмещение ущерба</c:v>
                </c:pt>
              </c:strCache>
            </c:strRef>
          </c:cat>
          <c:val>
            <c:numRef>
              <c:f>Лист3!$D$2:$D$9</c:f>
              <c:numCache>
                <c:formatCode>#,##0.00</c:formatCode>
                <c:ptCount val="8"/>
                <c:pt idx="0">
                  <c:v>1999.95</c:v>
                </c:pt>
                <c:pt idx="1">
                  <c:v>1825.6</c:v>
                </c:pt>
                <c:pt idx="2">
                  <c:v>22.06</c:v>
                </c:pt>
                <c:pt idx="3">
                  <c:v>271.70999999999998</c:v>
                </c:pt>
                <c:pt idx="4">
                  <c:v>247.98</c:v>
                </c:pt>
                <c:pt idx="5">
                  <c:v>90.8</c:v>
                </c:pt>
                <c:pt idx="6">
                  <c:v>40.93</c:v>
                </c:pt>
                <c:pt idx="7">
                  <c:v>24.61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1E3-4A17-881B-AFB8822D01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0157336"/>
        <c:axId val="730162584"/>
        <c:axId val="0"/>
      </c:bar3DChart>
      <c:catAx>
        <c:axId val="730157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  <c:crossAx val="730162584"/>
        <c:crosses val="autoZero"/>
        <c:auto val="1"/>
        <c:lblAlgn val="ctr"/>
        <c:lblOffset val="100"/>
        <c:noMultiLvlLbl val="0"/>
      </c:catAx>
      <c:valAx>
        <c:axId val="7301625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crossAx val="730157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bg2">
                    <a:lumMod val="10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99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999703558628775"/>
          <c:y val="0.17479515821702116"/>
          <c:w val="0.29322081884434492"/>
          <c:h val="4.4995517330076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dkEdge">
              <a:bevelT w="584200" h="330200" prst="relaxedInset"/>
            </a:sp3d>
          </c:spPr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01-2186-4FA1-831A-1C0C0F74244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03-2186-4FA1-831A-1C0C0F74244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05-2186-4FA1-831A-1C0C0F74244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07-2186-4FA1-831A-1C0C0F74244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09-2186-4FA1-831A-1C0C0F74244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0B-2186-4FA1-831A-1C0C0F74244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0D-2186-4FA1-831A-1C0C0F74244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0F-2186-4FA1-831A-1C0C0F74244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11-2186-4FA1-831A-1C0C0F74244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prstMaterial="dkEdge">
                <a:bevelT w="584200" h="330200" prst="relaxedInset"/>
              </a:sp3d>
            </c:spPr>
            <c:extLst>
              <c:ext xmlns:c16="http://schemas.microsoft.com/office/drawing/2014/chart" uri="{C3380CC4-5D6E-409C-BE32-E72D297353CC}">
                <c16:uniqueId val="{00000013-2186-4FA1-831A-1C0C0F74244F}"/>
              </c:ext>
            </c:extLst>
          </c:dPt>
          <c:dLbls>
            <c:dLbl>
              <c:idx val="0"/>
              <c:layout>
                <c:manualLayout>
                  <c:x val="-2.2897196261682243E-2"/>
                  <c:y val="-0.3267803556640981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86-4FA1-831A-1C0C0F74244F}"/>
                </c:ext>
              </c:extLst>
            </c:dLbl>
            <c:dLbl>
              <c:idx val="1"/>
              <c:layout>
                <c:manualLayout>
                  <c:x val="0.10300961211624247"/>
                  <c:y val="0.160739680267239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86-4FA1-831A-1C0C0F74244F}"/>
                </c:ext>
              </c:extLst>
            </c:dLbl>
            <c:dLbl>
              <c:idx val="2"/>
              <c:layout>
                <c:manualLayout>
                  <c:x val="-7.7990163612725982E-2"/>
                  <c:y val="4.352856962398416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86-4FA1-831A-1C0C0F74244F}"/>
                </c:ext>
              </c:extLst>
            </c:dLbl>
            <c:dLbl>
              <c:idx val="3"/>
              <c:layout>
                <c:manualLayout>
                  <c:x val="-0.14391121670538845"/>
                  <c:y val="-3.72694990666273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86-4FA1-831A-1C0C0F74244F}"/>
                </c:ext>
              </c:extLst>
            </c:dLbl>
            <c:dLbl>
              <c:idx val="9"/>
              <c:layout>
                <c:manualLayout>
                  <c:x val="0.1421564710953187"/>
                  <c:y val="7.95483318595870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186-4FA1-831A-1C0C0F7424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Лист4!$B$3:$B$12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 с организаций</c:v>
                </c:pt>
                <c:pt idx="5">
                  <c:v>Земельный налог с физических лиц</c:v>
                </c:pt>
                <c:pt idx="6">
                  <c:v>Прочие поступления от использования имущества</c:v>
                </c:pt>
                <c:pt idx="7">
                  <c:v>Плата за найм жил.помещений</c:v>
                </c:pt>
                <c:pt idx="8">
                  <c:v>Прочие доходы от компенсации затрат бюджетов сельских поселений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Лист4!$C$3:$C$12</c:f>
              <c:numCache>
                <c:formatCode>#,##0.00</c:formatCode>
                <c:ptCount val="10"/>
                <c:pt idx="0">
                  <c:v>1999.95</c:v>
                </c:pt>
                <c:pt idx="1">
                  <c:v>1825.6</c:v>
                </c:pt>
                <c:pt idx="2">
                  <c:v>22.05</c:v>
                </c:pt>
                <c:pt idx="3">
                  <c:v>271.71000000000004</c:v>
                </c:pt>
                <c:pt idx="4">
                  <c:v>34.839999999999996</c:v>
                </c:pt>
                <c:pt idx="5">
                  <c:v>210.59</c:v>
                </c:pt>
                <c:pt idx="6">
                  <c:v>68.66</c:v>
                </c:pt>
                <c:pt idx="7">
                  <c:v>22.14</c:v>
                </c:pt>
                <c:pt idx="8">
                  <c:v>40.93</c:v>
                </c:pt>
                <c:pt idx="9">
                  <c:v>24.61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186-4FA1-831A-1C0C0F742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56847295001687"/>
          <c:y val="0.10782340402752499"/>
          <c:w val="0.74616452985541248"/>
          <c:h val="0.7101875553565693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838200" h="457200"/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5DB-49CB-B304-2AD40CC89F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5DB-49CB-B304-2AD40CC89F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5DB-49CB-B304-2AD40CC89F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5DB-49CB-B304-2AD40CC89F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5DB-49CB-B304-2AD40CC89F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5DB-49CB-B304-2AD40CC89F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5DB-49CB-B304-2AD40CC89F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5DB-49CB-B304-2AD40CC89F3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5DB-49CB-B304-2AD40CC89F3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5DB-49CB-B304-2AD40CC89F3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5DB-49CB-B304-2AD40CC89F3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B5DB-49CB-B304-2AD40CC89F3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B5DB-49CB-B304-2AD40CC89F3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838200" h="45720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B5DB-49CB-B304-2AD40CC89F3A}"/>
              </c:ext>
            </c:extLst>
          </c:dPt>
          <c:dLbls>
            <c:dLbl>
              <c:idx val="0"/>
              <c:layout>
                <c:manualLayout>
                  <c:x val="-2.1982687863244081E-2"/>
                  <c:y val="-2.4089556790568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DB-49CB-B304-2AD40CC89F3A}"/>
                </c:ext>
              </c:extLst>
            </c:dLbl>
            <c:dLbl>
              <c:idx val="1"/>
              <c:layout>
                <c:manualLayout>
                  <c:x val="-5.4882111099429511E-2"/>
                  <c:y val="-8.021860370049541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DB-49CB-B304-2AD40CC89F3A}"/>
                </c:ext>
              </c:extLst>
            </c:dLbl>
            <c:dLbl>
              <c:idx val="2"/>
              <c:layout>
                <c:manualLayout>
                  <c:x val="-2.1654004423024071E-4"/>
                  <c:y val="9.0693932108919018E-2"/>
                </c:manualLayout>
              </c:layout>
              <c:tx>
                <c:rich>
                  <a:bodyPr/>
                  <a:lstStyle/>
                  <a:p>
                    <a:fld id="{4B932294-7F28-4084-B096-2CECFC166E48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; </a:t>
                    </a:r>
                    <a:fld id="{04C604B4-B283-4560-9294-4CD8D52F96A0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;&lt;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5DB-49CB-B304-2AD40CC89F3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DB-49CB-B304-2AD40CC89F3A}"/>
                </c:ext>
              </c:extLst>
            </c:dLbl>
            <c:dLbl>
              <c:idx val="4"/>
              <c:layout>
                <c:manualLayout>
                  <c:x val="-3.4739552496205015E-2"/>
                  <c:y val="4.8101573829847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DB-49CB-B304-2AD40CC89F3A}"/>
                </c:ext>
              </c:extLst>
            </c:dLbl>
            <c:dLbl>
              <c:idx val="7"/>
              <c:layout>
                <c:manualLayout>
                  <c:x val="4.7669243382525185E-3"/>
                  <c:y val="6.337593153142631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DB-49CB-B304-2AD40CC89F3A}"/>
                </c:ext>
              </c:extLst>
            </c:dLbl>
            <c:dLbl>
              <c:idx val="8"/>
              <c:layout>
                <c:manualLayout>
                  <c:x val="-6.1398417081209897E-2"/>
                  <c:y val="-0.1066521969055474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DB-49CB-B304-2AD40CC89F3A}"/>
                </c:ext>
              </c:extLst>
            </c:dLbl>
            <c:dLbl>
              <c:idx val="10"/>
              <c:layout>
                <c:manualLayout>
                  <c:x val="-3.5359937878460902E-2"/>
                  <c:y val="-2.890123901385009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DB-49CB-B304-2AD40CC89F3A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1BC3238F-21E4-4F08-B437-0C643175A410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; </a:t>
                    </a:r>
                    <a:fld id="{C807C7FD-0F04-4F27-8512-87F3F240107C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; &lt;1%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B5DB-49CB-B304-2AD40CC89F3A}"/>
                </c:ext>
              </c:extLst>
            </c:dLbl>
            <c:dLbl>
              <c:idx val="13"/>
              <c:layout>
                <c:manualLayout>
                  <c:x val="7.689338815079598E-2"/>
                  <c:y val="-4.72560985501039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5DB-49CB-B304-2AD40CC89F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Бюджет!$A$13:$A$63</c:f>
              <c:strCache>
                <c:ptCount val="14"/>
                <c:pt idx="0">
                  <c:v>0102</c:v>
                </c:pt>
                <c:pt idx="1">
                  <c:v>0104</c:v>
                </c:pt>
                <c:pt idx="2">
                  <c:v>0107</c:v>
                </c:pt>
                <c:pt idx="3">
                  <c:v>0111</c:v>
                </c:pt>
                <c:pt idx="4">
                  <c:v>0113</c:v>
                </c:pt>
                <c:pt idx="5">
                  <c:v>0203</c:v>
                </c:pt>
                <c:pt idx="6">
                  <c:v>0309</c:v>
                </c:pt>
                <c:pt idx="7">
                  <c:v>0409</c:v>
                </c:pt>
                <c:pt idx="8">
                  <c:v>0412</c:v>
                </c:pt>
                <c:pt idx="9">
                  <c:v>0501</c:v>
                </c:pt>
                <c:pt idx="10">
                  <c:v>0503</c:v>
                </c:pt>
                <c:pt idx="11">
                  <c:v>1003</c:v>
                </c:pt>
                <c:pt idx="12">
                  <c:v>1004</c:v>
                </c:pt>
                <c:pt idx="13">
                  <c:v>1403</c:v>
                </c:pt>
              </c:strCache>
            </c:strRef>
          </c:cat>
          <c:val>
            <c:numRef>
              <c:f>Бюджет!$B$13:$B$63</c:f>
              <c:numCache>
                <c:formatCode>#,##0.00</c:formatCode>
                <c:ptCount val="14"/>
                <c:pt idx="0">
                  <c:v>695.56</c:v>
                </c:pt>
                <c:pt idx="1">
                  <c:v>4142.16</c:v>
                </c:pt>
                <c:pt idx="2">
                  <c:v>29.95</c:v>
                </c:pt>
                <c:pt idx="3">
                  <c:v>0</c:v>
                </c:pt>
                <c:pt idx="4">
                  <c:v>4127.45</c:v>
                </c:pt>
                <c:pt idx="5">
                  <c:v>285</c:v>
                </c:pt>
                <c:pt idx="6">
                  <c:v>130.97999999999999</c:v>
                </c:pt>
                <c:pt idx="7">
                  <c:v>2481.44</c:v>
                </c:pt>
                <c:pt idx="8">
                  <c:v>192</c:v>
                </c:pt>
                <c:pt idx="9">
                  <c:v>93.62</c:v>
                </c:pt>
                <c:pt idx="10">
                  <c:v>1445.21</c:v>
                </c:pt>
                <c:pt idx="11">
                  <c:v>50</c:v>
                </c:pt>
                <c:pt idx="12">
                  <c:v>711.21</c:v>
                </c:pt>
                <c:pt idx="13">
                  <c:v>1612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B5DB-49CB-B304-2AD40CC89F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5814</Words>
  <Characters>33146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Совет Анастасьевского сельского поселения </vt:lpstr>
      <vt:lpstr>Шегарского района Томской области </vt:lpstr>
      <vt:lpstr/>
      <vt:lpstr>Решение</vt:lpstr>
      <vt:lpstr>Совет Анастасьевского сельского поселения решил:</vt:lpstr>
      <vt:lpstr>Пояснительная записка</vt:lpstr>
      <vt:lpstr>В 2021 году получения  кредитов, в том числе из других бюджетов бюджетной систем</vt:lpstr>
    </vt:vector>
  </TitlesOfParts>
  <Company/>
  <LinksUpToDate>false</LinksUpToDate>
  <CharactersWithSpaces>38883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2022-10-13T03:49:00Z</dcterms:created>
  <dcterms:modified xsi:type="dcterms:W3CDTF">2022-10-13T03:53:00Z</dcterms:modified>
</cp:coreProperties>
</file>