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2DB72" wp14:editId="65C98B97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3CDE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616818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CFE43" wp14:editId="27B34B7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BA08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616818" w:rsidRDefault="00616818" w:rsidP="006168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818" w:rsidRDefault="00616818" w:rsidP="0061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16818" w:rsidRDefault="00616818" w:rsidP="0061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44(104)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«01» марта 2022 г.</w:t>
      </w:r>
    </w:p>
    <w:p w:rsidR="00616818" w:rsidRDefault="00616818" w:rsidP="006168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616818" w:rsidRDefault="00616818" w:rsidP="00616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616818" w:rsidRDefault="00616818" w:rsidP="00616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818" w:rsidRPr="00FB5B72" w:rsidRDefault="00616818" w:rsidP="00616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</w:p>
    <w:p w:rsidR="00616818" w:rsidRDefault="00616818" w:rsidP="00616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</w:t>
      </w:r>
    </w:p>
    <w:p w:rsidR="00616818" w:rsidRPr="00FB5B72" w:rsidRDefault="00616818" w:rsidP="00616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 </w:t>
      </w:r>
    </w:p>
    <w:p w:rsidR="00616818" w:rsidRPr="00FB5B72" w:rsidRDefault="00616818" w:rsidP="00616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6818" w:rsidRPr="00FB5B72" w:rsidRDefault="00616818" w:rsidP="006168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616818" w:rsidRPr="00FB5B72" w:rsidRDefault="00616818" w:rsidP="006168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C1D" w:rsidRPr="00644C1D" w:rsidRDefault="00644C1D" w:rsidP="00644C1D">
      <w:pPr>
        <w:tabs>
          <w:tab w:val="center" w:pos="47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01.03.2022</w:t>
      </w: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182</w:t>
      </w:r>
    </w:p>
    <w:p w:rsidR="00644C1D" w:rsidRPr="00644C1D" w:rsidRDefault="00644C1D" w:rsidP="00644C1D">
      <w:pPr>
        <w:tabs>
          <w:tab w:val="left" w:pos="379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4C1D" w:rsidRPr="00644C1D" w:rsidRDefault="00644C1D" w:rsidP="00644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4C1D" w:rsidRPr="00644C1D" w:rsidRDefault="00644C1D" w:rsidP="00644C1D">
      <w:pPr>
        <w:tabs>
          <w:tab w:val="left" w:pos="9498"/>
          <w:tab w:val="left" w:pos="9639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избрании Главы </w:t>
      </w:r>
      <w:proofErr w:type="spellStart"/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44C1D" w:rsidRPr="00644C1D" w:rsidRDefault="00644C1D" w:rsidP="00644C1D">
      <w:pPr>
        <w:tabs>
          <w:tab w:val="left" w:pos="9498"/>
          <w:tab w:val="left" w:pos="9639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644C1D" w:rsidRPr="00644C1D" w:rsidRDefault="00644C1D" w:rsidP="00644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44C1D" w:rsidRPr="00644C1D" w:rsidRDefault="00644C1D" w:rsidP="00644C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принятого решением Совета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 марта 2015 года № 100, в соответствии с протоколом заседания Совета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избранию Главы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 от 01 марта 2022 года № 48,</w:t>
      </w:r>
    </w:p>
    <w:p w:rsidR="00644C1D" w:rsidRPr="00644C1D" w:rsidRDefault="00644C1D" w:rsidP="00644C1D">
      <w:pPr>
        <w:tabs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4C1D" w:rsidRPr="00644C1D" w:rsidRDefault="00644C1D" w:rsidP="00644C1D">
      <w:pPr>
        <w:tabs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</w:t>
      </w: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44C1D" w:rsidRPr="00644C1D" w:rsidRDefault="00644C1D" w:rsidP="00644C1D">
      <w:pPr>
        <w:tabs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C1D" w:rsidRPr="00644C1D" w:rsidRDefault="00644C1D" w:rsidP="00644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на должность Главы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Дудинову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Галину Николаевну.</w:t>
      </w:r>
    </w:p>
    <w:p w:rsidR="00644C1D" w:rsidRPr="00644C1D" w:rsidRDefault="00644C1D" w:rsidP="00644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Направить настоящее решение Главе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в Администрацию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</w:t>
      </w:r>
      <w:r w:rsidRPr="00644C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644C1D" w:rsidRPr="00644C1D" w:rsidRDefault="00644C1D" w:rsidP="00644C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Считать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Дудинову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Галину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Николевну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приступившей к исполнению обязанностей Главы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64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 со дня, следующего за днем официального опубликования (обнародования) настоящего решения.</w:t>
      </w:r>
    </w:p>
    <w:p w:rsidR="00644C1D" w:rsidRPr="00644C1D" w:rsidRDefault="00644C1D" w:rsidP="00644C1D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Опубликовать (обнародовать) настоящее решение, в период</w:t>
      </w:r>
      <w:bookmarkStart w:id="0" w:name="_GoBack"/>
      <w:bookmarkEnd w:id="0"/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ическом печатном издании </w:t>
      </w:r>
      <w:proofErr w:type="spellStart"/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в </w:t>
      </w:r>
      <w:r w:rsidRPr="00644C1D">
        <w:rPr>
          <w:rFonts w:ascii="Times New Roman" w:eastAsiaTheme="minorEastAsia" w:hAnsi="Times New Roman" w:cs="Times New Roman"/>
          <w:kern w:val="2"/>
          <w:sz w:val="20"/>
          <w:szCs w:val="20"/>
          <w:lang w:eastAsia="ru-RU"/>
        </w:rPr>
        <w:t>информационно-телекоммуникационной сети «</w:t>
      </w:r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Интернет» (</w:t>
      </w:r>
      <w:hyperlink r:id="rId5" w:history="1">
        <w:r w:rsidRPr="00644C1D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http:// </w:t>
        </w:r>
        <w:r w:rsidRPr="00644C1D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www.anastas-tomsk.</w:t>
        </w:r>
        <w:proofErr w:type="spellStart"/>
        <w:r w:rsidRPr="00644C1D">
          <w:rPr>
            <w:rFonts w:ascii="Times New Roman" w:eastAsiaTheme="minorEastAsia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644C1D">
        <w:rPr>
          <w:rFonts w:ascii="Times New Roman" w:eastAsiaTheme="minorEastAsia" w:hAnsi="Times New Roman" w:cs="Times New Roman"/>
          <w:sz w:val="20"/>
          <w:szCs w:val="20"/>
          <w:lang w:eastAsia="ru-RU"/>
        </w:rPr>
        <w:t>).</w:t>
      </w:r>
    </w:p>
    <w:p w:rsidR="00644C1D" w:rsidRPr="00644C1D" w:rsidRDefault="00644C1D" w:rsidP="00644C1D">
      <w:pPr>
        <w:spacing w:after="0" w:line="240" w:lineRule="auto"/>
        <w:ind w:right="-2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C1D" w:rsidRPr="00644C1D" w:rsidRDefault="00644C1D" w:rsidP="00644C1D">
      <w:pPr>
        <w:spacing w:after="0" w:line="240" w:lineRule="auto"/>
        <w:ind w:left="426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C1D" w:rsidRPr="00644C1D" w:rsidRDefault="00644C1D" w:rsidP="00644C1D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698" w:rsidRDefault="00912698"/>
    <w:sectPr w:rsidR="0091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18"/>
    <w:rsid w:val="00616818"/>
    <w:rsid w:val="00644C1D"/>
    <w:rsid w:val="0091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9ED8"/>
  <w15:chartTrackingRefBased/>
  <w15:docId w15:val="{52D68F1B-48FA-4B22-A97B-2113E6E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Анастасьевского сельского поселения </vt:lpstr>
      <vt:lpstr>Шегарского района Томской области </vt:lpstr>
      <vt:lpstr/>
      <vt:lpstr>Решение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2022-04-01T06:53:00Z</dcterms:created>
  <dcterms:modified xsi:type="dcterms:W3CDTF">2022-04-01T07:07:00Z</dcterms:modified>
</cp:coreProperties>
</file>